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36F" w:rsidRPr="0083436F" w:rsidRDefault="0083436F" w:rsidP="0083436F">
      <w:pPr>
        <w:spacing w:before="100" w:beforeAutospacing="1" w:after="100" w:afterAutospacing="1" w:line="240" w:lineRule="auto"/>
        <w:outlineLvl w:val="1"/>
        <w:rPr>
          <w:rFonts w:ascii="Arial" w:eastAsia="Times New Roman" w:hAnsi="Arial" w:cs="Arial"/>
          <w:b/>
          <w:bCs/>
          <w:sz w:val="36"/>
          <w:szCs w:val="36"/>
          <w:lang w:eastAsia="fr-FR"/>
        </w:rPr>
      </w:pPr>
      <w:r w:rsidRPr="0083436F">
        <w:rPr>
          <w:rFonts w:ascii="Arial" w:eastAsia="Times New Roman" w:hAnsi="Arial" w:cs="Arial"/>
          <w:b/>
          <w:bCs/>
          <w:sz w:val="36"/>
          <w:szCs w:val="36"/>
          <w:lang w:eastAsia="fr-FR"/>
        </w:rPr>
        <w:t>Qu’est-ce qu’un PGD ou DMP ?</w:t>
      </w:r>
    </w:p>
    <w:p w:rsidR="0083436F" w:rsidRPr="0083436F" w:rsidRDefault="0083436F" w:rsidP="0083436F">
      <w:pPr>
        <w:spacing w:before="100" w:beforeAutospacing="1" w:after="100" w:afterAutospacing="1" w:line="240" w:lineRule="auto"/>
        <w:rPr>
          <w:rFonts w:ascii="Arial" w:eastAsia="Times New Roman" w:hAnsi="Arial" w:cs="Arial"/>
          <w:sz w:val="24"/>
          <w:szCs w:val="24"/>
          <w:lang w:eastAsia="fr-FR"/>
        </w:rPr>
      </w:pPr>
      <w:r w:rsidRPr="0083436F">
        <w:rPr>
          <w:rFonts w:ascii="Arial" w:eastAsia="Times New Roman" w:hAnsi="Arial" w:cs="Arial"/>
          <w:sz w:val="24"/>
          <w:szCs w:val="24"/>
          <w:lang w:eastAsia="fr-FR"/>
        </w:rPr>
        <w:t xml:space="preserve">Le plan de gestion des données (PGD) ou </w:t>
      </w:r>
      <w:r w:rsidRPr="0083436F">
        <w:rPr>
          <w:rFonts w:ascii="Arial" w:eastAsia="Times New Roman" w:hAnsi="Arial" w:cs="Arial"/>
          <w:i/>
          <w:iCs/>
          <w:sz w:val="24"/>
          <w:szCs w:val="24"/>
          <w:lang w:eastAsia="fr-FR"/>
        </w:rPr>
        <w:t xml:space="preserve">Data Management Plan </w:t>
      </w:r>
      <w:r w:rsidRPr="0083436F">
        <w:rPr>
          <w:rFonts w:ascii="Arial" w:eastAsia="Times New Roman" w:hAnsi="Arial" w:cs="Arial"/>
          <w:sz w:val="24"/>
          <w:szCs w:val="24"/>
          <w:lang w:eastAsia="fr-FR"/>
        </w:rPr>
        <w:t>(DMP) est le document unique qui décrit, au début, pendant et à l’issue du projet de recherche, les étapes de production, de traitement, de description, de diffusion ou protection et d’archivage (conservation) des données.</w:t>
      </w:r>
    </w:p>
    <w:p w:rsidR="0083436F" w:rsidRPr="0083436F" w:rsidRDefault="0083436F" w:rsidP="0083436F">
      <w:pPr>
        <w:spacing w:before="100" w:beforeAutospacing="1" w:after="100" w:afterAutospacing="1" w:line="240" w:lineRule="auto"/>
        <w:rPr>
          <w:rFonts w:ascii="Arial" w:eastAsia="Times New Roman" w:hAnsi="Arial" w:cs="Arial"/>
          <w:sz w:val="24"/>
          <w:szCs w:val="24"/>
          <w:lang w:eastAsia="fr-FR"/>
        </w:rPr>
      </w:pPr>
      <w:r w:rsidRPr="0083436F">
        <w:rPr>
          <w:rFonts w:ascii="Arial" w:eastAsia="Times New Roman" w:hAnsi="Arial" w:cs="Arial"/>
          <w:sz w:val="24"/>
          <w:szCs w:val="24"/>
          <w:lang w:eastAsia="fr-FR"/>
        </w:rPr>
        <w:t>Il est demandé par tous les financeurs de la recherche, en particulier par l’ANR quand le projet est accepté. Le chercheur qui coordonne le projet est généralement le rédacteur du PGD, mais il ne l’écrit pas seul : il peut solliciter les services d’appui à la recherche pour l’aider. Le plan contient notamment un volet Science ouverte important, parce que non seulement il décrit la collecte, le traitement et la description des données mais aussi et surtout leur stockage, leur conservation et leur dissémination.</w:t>
      </w:r>
    </w:p>
    <w:p w:rsidR="0083436F" w:rsidRPr="0083436F" w:rsidRDefault="0083436F" w:rsidP="0083436F">
      <w:pPr>
        <w:spacing w:before="100" w:beforeAutospacing="1" w:after="100" w:afterAutospacing="1" w:line="240" w:lineRule="auto"/>
        <w:outlineLvl w:val="1"/>
        <w:rPr>
          <w:rFonts w:ascii="Arial" w:eastAsia="Times New Roman" w:hAnsi="Arial" w:cs="Arial"/>
          <w:b/>
          <w:bCs/>
          <w:sz w:val="36"/>
          <w:szCs w:val="36"/>
          <w:lang w:eastAsia="fr-FR"/>
        </w:rPr>
      </w:pPr>
      <w:r w:rsidRPr="0083436F">
        <w:rPr>
          <w:rFonts w:ascii="Arial" w:eastAsia="Times New Roman" w:hAnsi="Arial" w:cs="Arial"/>
          <w:b/>
          <w:bCs/>
          <w:sz w:val="36"/>
          <w:szCs w:val="36"/>
          <w:lang w:eastAsia="fr-FR"/>
        </w:rPr>
        <w:t>Guides et outils</w:t>
      </w:r>
    </w:p>
    <w:p w:rsidR="0083436F" w:rsidRPr="0083436F" w:rsidRDefault="0083436F" w:rsidP="0083436F">
      <w:pPr>
        <w:spacing w:before="100" w:beforeAutospacing="1" w:after="100" w:afterAutospacing="1" w:line="240" w:lineRule="auto"/>
        <w:rPr>
          <w:rFonts w:ascii="Arial" w:eastAsia="Times New Roman" w:hAnsi="Arial" w:cs="Arial"/>
          <w:sz w:val="24"/>
          <w:szCs w:val="24"/>
          <w:lang w:eastAsia="fr-FR"/>
        </w:rPr>
      </w:pPr>
      <w:r w:rsidRPr="0083436F">
        <w:rPr>
          <w:rFonts w:ascii="Arial" w:eastAsia="Times New Roman" w:hAnsi="Arial" w:cs="Arial"/>
          <w:sz w:val="24"/>
          <w:szCs w:val="24"/>
          <w:lang w:eastAsia="fr-FR"/>
        </w:rPr>
        <w:t xml:space="preserve">Le site </w:t>
      </w:r>
      <w:hyperlink r:id="rId5" w:tgtFrame="_blank" w:history="1">
        <w:r w:rsidRPr="0083436F">
          <w:rPr>
            <w:rFonts w:ascii="Arial" w:eastAsia="Times New Roman" w:hAnsi="Arial" w:cs="Arial"/>
            <w:color w:val="0000FF"/>
            <w:sz w:val="24"/>
            <w:szCs w:val="24"/>
            <w:u w:val="single"/>
            <w:lang w:eastAsia="fr-FR"/>
          </w:rPr>
          <w:t xml:space="preserve">DMP </w:t>
        </w:r>
        <w:proofErr w:type="spellStart"/>
        <w:r w:rsidRPr="0083436F">
          <w:rPr>
            <w:rFonts w:ascii="Arial" w:eastAsia="Times New Roman" w:hAnsi="Arial" w:cs="Arial"/>
            <w:color w:val="0000FF"/>
            <w:sz w:val="24"/>
            <w:szCs w:val="24"/>
            <w:u w:val="single"/>
            <w:lang w:eastAsia="fr-FR"/>
          </w:rPr>
          <w:t>OPIDoR</w:t>
        </w:r>
        <w:proofErr w:type="spellEnd"/>
      </w:hyperlink>
      <w:r w:rsidRPr="0083436F">
        <w:rPr>
          <w:rFonts w:ascii="Arial" w:eastAsia="Times New Roman" w:hAnsi="Arial" w:cs="Arial"/>
          <w:sz w:val="24"/>
          <w:szCs w:val="24"/>
          <w:lang w:eastAsia="fr-FR"/>
        </w:rPr>
        <w:t xml:space="preserve"> créé par l’</w:t>
      </w:r>
      <w:proofErr w:type="spellStart"/>
      <w:r w:rsidRPr="0083436F">
        <w:rPr>
          <w:rFonts w:ascii="Arial" w:eastAsia="Times New Roman" w:hAnsi="Arial" w:cs="Arial"/>
          <w:sz w:val="24"/>
          <w:szCs w:val="24"/>
          <w:lang w:eastAsia="fr-FR"/>
        </w:rPr>
        <w:t>Inist</w:t>
      </w:r>
      <w:proofErr w:type="spellEnd"/>
      <w:r w:rsidRPr="0083436F">
        <w:rPr>
          <w:rFonts w:ascii="Arial" w:eastAsia="Times New Roman" w:hAnsi="Arial" w:cs="Arial"/>
          <w:sz w:val="24"/>
          <w:szCs w:val="24"/>
          <w:lang w:eastAsia="fr-FR"/>
        </w:rPr>
        <w:t xml:space="preserve"> permet d'élaborer son DMP. Le chercheur peut choisir un modèle de DMP parmi les plans proposés par les établissements de recherche ou les financeurs.</w:t>
      </w:r>
    </w:p>
    <w:p w:rsidR="0083436F" w:rsidRPr="0083436F" w:rsidRDefault="0083436F" w:rsidP="0083436F">
      <w:pPr>
        <w:numPr>
          <w:ilvl w:val="0"/>
          <w:numId w:val="1"/>
        </w:numPr>
        <w:spacing w:before="100" w:beforeAutospacing="1" w:after="100" w:afterAutospacing="1" w:line="240" w:lineRule="auto"/>
        <w:rPr>
          <w:rFonts w:ascii="Arial" w:eastAsia="Times New Roman" w:hAnsi="Arial" w:cs="Arial"/>
          <w:sz w:val="24"/>
          <w:szCs w:val="24"/>
          <w:lang w:eastAsia="fr-FR"/>
        </w:rPr>
      </w:pPr>
      <w:hyperlink r:id="rId6" w:tgtFrame="_blank" w:tooltip="DMP Opidor" w:history="1">
        <w:r w:rsidRPr="0083436F">
          <w:rPr>
            <w:rFonts w:ascii="Arial" w:eastAsia="Times New Roman" w:hAnsi="Arial" w:cs="Arial"/>
            <w:noProof/>
            <w:color w:val="0000FF"/>
            <w:sz w:val="24"/>
            <w:szCs w:val="24"/>
            <w:lang w:eastAsia="fr-FR"/>
          </w:rPr>
          <w:drawing>
            <wp:inline distT="0" distB="0" distL="0" distR="0">
              <wp:extent cx="9525" cy="9525"/>
              <wp:effectExtent l="0" t="0" r="0" b="0"/>
              <wp:docPr id="3" name="Image 3" descr="https://www.univ-reims.fr/science-ouverte/theme_front/theme_front_1/image/bandeau/blank.gif">
                <a:hlinkClick xmlns:a="http://schemas.openxmlformats.org/drawingml/2006/main" r:id="rId6" tgtFrame="&quot;_blank&quot;" tooltip="&quot;DMP Opid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v-reims.fr/science-ouverte/theme_front/theme_front_1/image/bandeau/blank.gif">
                        <a:hlinkClick r:id="rId6" tgtFrame="&quot;_blank&quot;" tooltip="&quot;DMP Opidor&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3436F">
          <w:rPr>
            <w:rFonts w:ascii="Arial" w:eastAsia="Times New Roman" w:hAnsi="Arial" w:cs="Arial"/>
            <w:color w:val="0000FF"/>
            <w:sz w:val="24"/>
            <w:szCs w:val="24"/>
            <w:u w:val="single"/>
            <w:lang w:eastAsia="fr-FR"/>
          </w:rPr>
          <w:t xml:space="preserve">DMP </w:t>
        </w:r>
        <w:proofErr w:type="spellStart"/>
        <w:r w:rsidRPr="0083436F">
          <w:rPr>
            <w:rFonts w:ascii="Arial" w:eastAsia="Times New Roman" w:hAnsi="Arial" w:cs="Arial"/>
            <w:color w:val="0000FF"/>
            <w:sz w:val="24"/>
            <w:szCs w:val="24"/>
            <w:u w:val="single"/>
            <w:lang w:eastAsia="fr-FR"/>
          </w:rPr>
          <w:t>Opidor</w:t>
        </w:r>
        <w:proofErr w:type="spellEnd"/>
      </w:hyperlink>
    </w:p>
    <w:p w:rsidR="0083436F" w:rsidRPr="0083436F" w:rsidRDefault="0083436F" w:rsidP="0083436F">
      <w:pPr>
        <w:numPr>
          <w:ilvl w:val="0"/>
          <w:numId w:val="1"/>
        </w:numPr>
        <w:spacing w:before="100" w:beforeAutospacing="1" w:after="100" w:afterAutospacing="1" w:line="240" w:lineRule="auto"/>
        <w:rPr>
          <w:rFonts w:ascii="Arial" w:eastAsia="Times New Roman" w:hAnsi="Arial" w:cs="Arial"/>
          <w:sz w:val="24"/>
          <w:szCs w:val="24"/>
          <w:lang w:eastAsia="fr-FR"/>
        </w:rPr>
      </w:pPr>
      <w:hyperlink r:id="rId8" w:anchor=".YXJ9B-c6-Ul" w:tgtFrame="_blank" w:tooltip="Améliorer son projet ANR grâce à la Science Ouverte" w:history="1">
        <w:r w:rsidRPr="0083436F">
          <w:rPr>
            <w:rFonts w:ascii="Arial" w:eastAsia="Times New Roman" w:hAnsi="Arial" w:cs="Arial"/>
            <w:noProof/>
            <w:color w:val="0000FF"/>
            <w:sz w:val="24"/>
            <w:szCs w:val="24"/>
            <w:lang w:eastAsia="fr-FR"/>
          </w:rPr>
          <w:drawing>
            <wp:inline distT="0" distB="0" distL="0" distR="0">
              <wp:extent cx="9525" cy="9525"/>
              <wp:effectExtent l="0" t="0" r="0" b="0"/>
              <wp:docPr id="2" name="Image 2" descr="https://www.univ-reims.fr/science-ouverte/theme_front/theme_front_1/image/bandeau/blank.gif">
                <a:hlinkClick xmlns:a="http://schemas.openxmlformats.org/drawingml/2006/main" r:id="rId9" tgtFrame="&quot;_blank&quot;" tooltip="&quot;Améliorer son projet ANR grâce à la Science Ouver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v-reims.fr/science-ouverte/theme_front/theme_front_1/image/bandeau/blank.gif">
                        <a:hlinkClick r:id="rId9" tgtFrame="&quot;_blank&quot;" tooltip="&quot;Améliorer son projet ANR grâce à la Science Ouvert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3436F">
          <w:rPr>
            <w:rFonts w:ascii="Arial" w:eastAsia="Times New Roman" w:hAnsi="Arial" w:cs="Arial"/>
            <w:color w:val="0000FF"/>
            <w:sz w:val="24"/>
            <w:szCs w:val="24"/>
            <w:u w:val="single"/>
            <w:lang w:eastAsia="fr-FR"/>
          </w:rPr>
          <w:t>Améliorer son projet ANR grâce à la Science Ouverte</w:t>
        </w:r>
      </w:hyperlink>
    </w:p>
    <w:p w:rsidR="0083436F" w:rsidRPr="0083436F" w:rsidRDefault="0083436F" w:rsidP="0083436F">
      <w:pPr>
        <w:numPr>
          <w:ilvl w:val="0"/>
          <w:numId w:val="1"/>
        </w:numPr>
        <w:spacing w:before="100" w:beforeAutospacing="1" w:after="100" w:afterAutospacing="1" w:line="240" w:lineRule="auto"/>
        <w:rPr>
          <w:rFonts w:ascii="Arial" w:eastAsia="Times New Roman" w:hAnsi="Arial" w:cs="Arial"/>
          <w:sz w:val="24"/>
          <w:szCs w:val="24"/>
          <w:lang w:eastAsia="fr-FR"/>
        </w:rPr>
      </w:pPr>
      <w:hyperlink r:id="rId10" w:tgtFrame="_blank" w:tooltip="Le cycle de vie de la donnée [infographie]" w:history="1">
        <w:r w:rsidRPr="0083436F">
          <w:rPr>
            <w:rFonts w:ascii="Arial" w:eastAsia="Times New Roman" w:hAnsi="Arial" w:cs="Arial"/>
            <w:noProof/>
            <w:color w:val="0000FF"/>
            <w:sz w:val="24"/>
            <w:szCs w:val="24"/>
            <w:lang w:eastAsia="fr-FR"/>
          </w:rPr>
          <w:drawing>
            <wp:inline distT="0" distB="0" distL="0" distR="0">
              <wp:extent cx="9525" cy="9525"/>
              <wp:effectExtent l="0" t="0" r="0" b="0"/>
              <wp:docPr id="1" name="Image 1" descr="https://www.univ-reims.fr/science-ouverte/theme_front/theme_front_1/image/bandeau/blank.gif">
                <a:hlinkClick xmlns:a="http://schemas.openxmlformats.org/drawingml/2006/main" r:id="rId10" tgtFrame="&quot;_blank&quot;" tooltip="&quot;Le cycle de vie de la donnée [infograph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iv-reims.fr/science-ouverte/theme_front/theme_front_1/image/bandeau/blank.gif">
                        <a:hlinkClick r:id="rId10" tgtFrame="&quot;_blank&quot;" tooltip="&quot;Le cycle de vie de la donnée [infographi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3436F">
          <w:rPr>
            <w:rFonts w:ascii="Arial" w:eastAsia="Times New Roman" w:hAnsi="Arial" w:cs="Arial"/>
            <w:color w:val="0000FF"/>
            <w:sz w:val="24"/>
            <w:szCs w:val="24"/>
            <w:u w:val="single"/>
            <w:lang w:eastAsia="fr-FR"/>
          </w:rPr>
          <w:t>Le cycle de vie de la donnée [infographie]</w:t>
        </w:r>
      </w:hyperlink>
    </w:p>
    <w:p w:rsidR="000E69A3" w:rsidRDefault="0083436F">
      <w:r>
        <w:t xml:space="preserve">(Source : </w:t>
      </w:r>
      <w:r w:rsidRPr="0083436F">
        <w:t>https://www.univ-reims.fr/science-ouverte/gerer-les-donnees-de-la-recherche/le-plan-de-gestion-des-donnees/le-plan-de-gestion-des-donnees,25551,42176.html</w:t>
      </w:r>
      <w:r>
        <w:t>).</w:t>
      </w:r>
      <w:bookmarkStart w:id="0" w:name="_GoBack"/>
      <w:bookmarkEnd w:id="0"/>
    </w:p>
    <w:sectPr w:rsidR="000E6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B41D4"/>
    <w:multiLevelType w:val="multilevel"/>
    <w:tmpl w:val="58B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6F"/>
    <w:rsid w:val="000B14A6"/>
    <w:rsid w:val="000E69A3"/>
    <w:rsid w:val="00164472"/>
    <w:rsid w:val="0083436F"/>
    <w:rsid w:val="009D6F58"/>
    <w:rsid w:val="00A91C59"/>
    <w:rsid w:val="00B84909"/>
    <w:rsid w:val="00B90E0A"/>
    <w:rsid w:val="00C32DAE"/>
    <w:rsid w:val="00D360C7"/>
    <w:rsid w:val="00DE3479"/>
    <w:rsid w:val="00EB597E"/>
    <w:rsid w:val="00F268BC"/>
    <w:rsid w:val="00FB5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9F5D"/>
  <w15:chartTrackingRefBased/>
  <w15:docId w15:val="{DCE4A483-81F1-4940-A8E8-3AA9E017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83436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3436F"/>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343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3436F"/>
    <w:rPr>
      <w:i/>
      <w:iCs/>
    </w:rPr>
  </w:style>
  <w:style w:type="character" w:styleId="Lienhypertexte">
    <w:name w:val="Hyperlink"/>
    <w:basedOn w:val="Policepardfaut"/>
    <w:uiPriority w:val="99"/>
    <w:semiHidden/>
    <w:unhideWhenUsed/>
    <w:rsid w:val="00834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96765">
      <w:bodyDiv w:val="1"/>
      <w:marLeft w:val="0"/>
      <w:marRight w:val="0"/>
      <w:marTop w:val="0"/>
      <w:marBottom w:val="0"/>
      <w:divBdr>
        <w:top w:val="none" w:sz="0" w:space="0" w:color="auto"/>
        <w:left w:val="none" w:sz="0" w:space="0" w:color="auto"/>
        <w:bottom w:val="none" w:sz="0" w:space="0" w:color="auto"/>
        <w:right w:val="none" w:sz="0" w:space="0" w:color="auto"/>
      </w:divBdr>
      <w:divsChild>
        <w:div w:id="2112509251">
          <w:marLeft w:val="0"/>
          <w:marRight w:val="0"/>
          <w:marTop w:val="0"/>
          <w:marBottom w:val="0"/>
          <w:divBdr>
            <w:top w:val="none" w:sz="0" w:space="0" w:color="auto"/>
            <w:left w:val="none" w:sz="0" w:space="0" w:color="auto"/>
            <w:bottom w:val="none" w:sz="0" w:space="0" w:color="auto"/>
            <w:right w:val="none" w:sz="0" w:space="0" w:color="auto"/>
          </w:divBdr>
          <w:divsChild>
            <w:div w:id="855927131">
              <w:marLeft w:val="0"/>
              <w:marRight w:val="0"/>
              <w:marTop w:val="0"/>
              <w:marBottom w:val="0"/>
              <w:divBdr>
                <w:top w:val="none" w:sz="0" w:space="0" w:color="auto"/>
                <w:left w:val="none" w:sz="0" w:space="0" w:color="auto"/>
                <w:bottom w:val="none" w:sz="0" w:space="0" w:color="auto"/>
                <w:right w:val="none" w:sz="0" w:space="0" w:color="auto"/>
              </w:divBdr>
              <w:divsChild>
                <w:div w:id="17742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41317">
          <w:marLeft w:val="0"/>
          <w:marRight w:val="0"/>
          <w:marTop w:val="0"/>
          <w:marBottom w:val="0"/>
          <w:divBdr>
            <w:top w:val="none" w:sz="0" w:space="0" w:color="auto"/>
            <w:left w:val="none" w:sz="0" w:space="0" w:color="auto"/>
            <w:bottom w:val="none" w:sz="0" w:space="0" w:color="auto"/>
            <w:right w:val="none" w:sz="0" w:space="0" w:color="auto"/>
          </w:divBdr>
          <w:divsChild>
            <w:div w:id="1620987422">
              <w:marLeft w:val="0"/>
              <w:marRight w:val="0"/>
              <w:marTop w:val="0"/>
              <w:marBottom w:val="0"/>
              <w:divBdr>
                <w:top w:val="none" w:sz="0" w:space="0" w:color="auto"/>
                <w:left w:val="none" w:sz="0" w:space="0" w:color="auto"/>
                <w:bottom w:val="none" w:sz="0" w:space="0" w:color="auto"/>
                <w:right w:val="none" w:sz="0" w:space="0" w:color="auto"/>
              </w:divBdr>
              <w:divsChild>
                <w:div w:id="4473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nodo.org/record/3769954"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mp.opidor.fr/" TargetMode="External"/><Relationship Id="rId11" Type="http://schemas.openxmlformats.org/officeDocument/2006/relationships/fontTable" Target="fontTable.xml"/><Relationship Id="rId5" Type="http://schemas.openxmlformats.org/officeDocument/2006/relationships/hyperlink" Target="https://dmp.opidor.fr/" TargetMode="External"/><Relationship Id="rId10" Type="http://schemas.openxmlformats.org/officeDocument/2006/relationships/hyperlink" Target="https://doranum.fr/enjeux-benefices/cycle-de-vie-des-donnees-un-outil-pour-ameliorer-la-gestion-la-mise-en-qualite-et-louverture-des-donnees/" TargetMode="External"/><Relationship Id="rId4" Type="http://schemas.openxmlformats.org/officeDocument/2006/relationships/webSettings" Target="webSettings.xml"/><Relationship Id="rId9" Type="http://schemas.openxmlformats.org/officeDocument/2006/relationships/hyperlink" Target="https://zenodo.org/record/3769954#.YXJ9B-c6-U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1507</Characters>
  <Application>Microsoft Office Word</Application>
  <DocSecurity>0</DocSecurity>
  <Lines>12</Lines>
  <Paragraphs>3</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Qu’est-ce qu’un PGD ou DMP ?</vt:lpstr>
      <vt:lpstr>    Guides et outils</vt:lpstr>
    </vt:vector>
  </TitlesOfParts>
  <Company>Université de Nîmes</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Barre</dc:creator>
  <cp:keywords/>
  <dc:description/>
  <cp:lastModifiedBy>Florence Barre</cp:lastModifiedBy>
  <cp:revision>1</cp:revision>
  <dcterms:created xsi:type="dcterms:W3CDTF">2022-07-08T11:57:00Z</dcterms:created>
  <dcterms:modified xsi:type="dcterms:W3CDTF">2022-07-08T11:58:00Z</dcterms:modified>
</cp:coreProperties>
</file>