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eastAsia="fr-FR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54BFE193" w:rsidR="00A60283" w:rsidRDefault="005E0427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Semaine de l’autisme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  <w:lang w:eastAsia="fr-FR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54BFE193" w:rsidR="00A60283" w:rsidRDefault="005E0427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Semaine de l’autisme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47693834"/>
        <w:docPartObj>
          <w:docPartGallery w:val="Table of Contents"/>
          <w:docPartUnique/>
        </w:docPartObj>
      </w:sdtPr>
      <w:sdtEndPr>
        <w:rPr>
          <w:kern w:val="0"/>
          <w14:ligatures w14:val="none"/>
        </w:rPr>
      </w:sdtEndPr>
      <w:sdtContent>
        <w:p w14:paraId="632E1BC1" w14:textId="77777777" w:rsidR="005E0427" w:rsidRDefault="005E0427" w:rsidP="005E0427">
          <w:pPr>
            <w:pStyle w:val="En-ttedetabledesmatires"/>
          </w:pPr>
          <w:r>
            <w:t>Table des matières</w:t>
          </w:r>
        </w:p>
        <w:p w14:paraId="7AEBA459" w14:textId="77777777" w:rsidR="005E0427" w:rsidRDefault="005E0427" w:rsidP="005E0427">
          <w:pPr>
            <w:pStyle w:val="TM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kern w:val="0"/>
              <w:lang w:eastAsia="fr-FR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503130" w:history="1">
            <w:r w:rsidRPr="00163667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noProof/>
                <w:kern w:val="0"/>
                <w:lang w:eastAsia="fr-FR"/>
                <w14:ligatures w14:val="none"/>
              </w:rPr>
              <w:tab/>
            </w:r>
            <w:r w:rsidRPr="00163667">
              <w:rPr>
                <w:rStyle w:val="Lienhypertexte"/>
                <w:noProof/>
              </w:rPr>
              <w:t>L’autisme en quelques symptômes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_Toc225503130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CDBC6" w14:textId="77777777" w:rsidR="005E0427" w:rsidRDefault="005E0427" w:rsidP="005E0427">
          <w:pPr>
            <w:pStyle w:val="TM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kern w:val="0"/>
              <w:lang w:eastAsia="fr-FR"/>
              <w14:ligatures w14:val="none"/>
            </w:rPr>
          </w:pPr>
          <w:hyperlink w:anchor="_Toc225503131" w:history="1">
            <w:r w:rsidRPr="00163667">
              <w:rPr>
                <w:rStyle w:val="Lienhypertexte"/>
                <w:rFonts w:eastAsia="Times New Roman"/>
                <w:noProof/>
                <w:lang w:eastAsia="fr-FR"/>
              </w:rPr>
              <w:t>2.</w:t>
            </w:r>
            <w:r>
              <w:rPr>
                <w:rFonts w:eastAsiaTheme="minorEastAsia"/>
                <w:noProof/>
                <w:kern w:val="0"/>
                <w:lang w:eastAsia="fr-FR"/>
                <w14:ligatures w14:val="none"/>
              </w:rPr>
              <w:tab/>
            </w:r>
            <w:r w:rsidRPr="00163667">
              <w:rPr>
                <w:rStyle w:val="Lienhypertexte"/>
                <w:rFonts w:eastAsia="Times New Roman"/>
                <w:noProof/>
                <w:lang w:eastAsia="fr-FR"/>
              </w:rPr>
              <w:t>Épilepsie et autisme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_Toc225503131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81512" w14:textId="77777777" w:rsidR="005E0427" w:rsidRDefault="005E0427" w:rsidP="005E0427">
          <w:pPr>
            <w:pStyle w:val="TM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kern w:val="0"/>
              <w:lang w:eastAsia="fr-FR"/>
              <w14:ligatures w14:val="none"/>
            </w:rPr>
          </w:pPr>
          <w:hyperlink w:anchor="_Toc225503132" w:history="1">
            <w:r w:rsidRPr="00163667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noProof/>
                <w:kern w:val="0"/>
                <w:lang w:eastAsia="fr-FR"/>
                <w14:ligatures w14:val="none"/>
              </w:rPr>
              <w:tab/>
            </w:r>
            <w:r w:rsidRPr="00163667">
              <w:rPr>
                <w:rStyle w:val="Lienhypertexte"/>
                <w:noProof/>
              </w:rPr>
              <w:t>Autisme et zoothérapie : quatre pattes pour mieux grandir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_Toc225503132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D1AB9" w14:textId="77777777" w:rsidR="005E0427" w:rsidRDefault="005E0427" w:rsidP="005E0427">
          <w:pPr>
            <w:pStyle w:val="TM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kern w:val="0"/>
              <w:lang w:eastAsia="fr-FR"/>
              <w14:ligatures w14:val="none"/>
            </w:rPr>
          </w:pPr>
          <w:hyperlink w:anchor="_Toc225503133" w:history="1">
            <w:r w:rsidRPr="00163667">
              <w:rPr>
                <w:rStyle w:val="Lienhypertexte"/>
                <w:rFonts w:eastAsia="Times New Roman"/>
                <w:noProof/>
                <w:lang w:eastAsia="fr-FR"/>
              </w:rPr>
              <w:t>4.</w:t>
            </w:r>
            <w:r>
              <w:rPr>
                <w:rFonts w:eastAsiaTheme="minorEastAsia"/>
                <w:noProof/>
                <w:kern w:val="0"/>
                <w:lang w:eastAsia="fr-FR"/>
                <w14:ligatures w14:val="none"/>
              </w:rPr>
              <w:tab/>
            </w:r>
            <w:r w:rsidRPr="00163667">
              <w:rPr>
                <w:rStyle w:val="Lienhypertexte"/>
                <w:rFonts w:eastAsia="Times New Roman"/>
                <w:noProof/>
                <w:lang w:eastAsia="fr-FR"/>
              </w:rPr>
              <w:t>La recherche sur l’autisme à Nîmes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_Toc225503133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6F41D" w14:textId="77777777" w:rsidR="005E0427" w:rsidRDefault="005E0427" w:rsidP="005E0427">
          <w:r>
            <w:fldChar w:fldCharType="end"/>
          </w:r>
        </w:p>
      </w:sdtContent>
    </w:sdt>
    <w:p w14:paraId="04AFCC43" w14:textId="77777777" w:rsidR="005E0427" w:rsidRDefault="005E0427" w:rsidP="005E0427">
      <w:pPr>
        <w:pStyle w:val="Titre1"/>
        <w:numPr>
          <w:ilvl w:val="0"/>
          <w:numId w:val="2"/>
        </w:numPr>
        <w:spacing w:line="276" w:lineRule="auto"/>
        <w:jc w:val="both"/>
      </w:pPr>
      <w:bookmarkStart w:id="0" w:name="_Toc225503130"/>
      <w:r w:rsidRPr="00CD2BF1">
        <w:t>L’autisme en quelques symptômes</w:t>
      </w:r>
      <w:bookmarkEnd w:id="0"/>
    </w:p>
    <w:p w14:paraId="673BE401" w14:textId="77777777" w:rsidR="005E0427" w:rsidRPr="0086492E" w:rsidRDefault="005E0427" w:rsidP="005E0427">
      <w:pPr>
        <w:jc w:val="both"/>
      </w:pPr>
    </w:p>
    <w:p w14:paraId="7FA6E701" w14:textId="3471D907" w:rsidR="005E0427" w:rsidRDefault="005E0427" w:rsidP="005E0427">
      <w:pPr>
        <w:jc w:val="both"/>
        <w:rPr>
          <w:rStyle w:val="eu-url"/>
        </w:rPr>
      </w:pPr>
      <w:r>
        <w:t xml:space="preserve">Doyen, Catherine. Autisme et troubles du spectre de l’autisme [en ligne]. In </w:t>
      </w:r>
      <w:r>
        <w:rPr>
          <w:rStyle w:val="Accentuation"/>
        </w:rPr>
        <w:t>Encyclopædia Universalis</w:t>
      </w:r>
      <w:r>
        <w:t xml:space="preserve">. </w:t>
      </w:r>
      <w:hyperlink r:id="rId9" w:history="1">
        <w:r w:rsidRPr="00CA26E5">
          <w:rPr>
            <w:rStyle w:val="Lienhypertexte"/>
          </w:rPr>
          <w:t>https://www-universalis-edu-com.federation.unimes.fr:8443/encyclopedie/autisme-et-troubles-du-spectre-de-l-autisme</w:t>
        </w:r>
      </w:hyperlink>
      <w:r>
        <w:rPr>
          <w:rStyle w:val="eu-url"/>
        </w:rPr>
        <w:t>. (consulté le 27 mars 2026).</w:t>
      </w:r>
    </w:p>
    <w:p w14:paraId="40F9201A" w14:textId="77777777" w:rsidR="005E0427" w:rsidRPr="00F54499" w:rsidRDefault="005E0427" w:rsidP="005E0427">
      <w:pPr>
        <w:jc w:val="both"/>
        <w:rPr>
          <w:rStyle w:val="eu-url"/>
        </w:rPr>
      </w:pPr>
      <w:r>
        <w:rPr>
          <w:rStyle w:val="eu-url"/>
        </w:rPr>
        <w:t xml:space="preserve">Okoye, Chiugo, Obialo-Ibeawuchi, Chidi M., Obajeun, Omobolanle A., Sarwar, Sarosh, Tawfik, Christine, Waleed, Madeeha Subhan, … &amp; Mbaezue, Rheiner N. (2023). </w:t>
      </w:r>
      <w:r w:rsidRPr="0086492E">
        <w:t>Early Diagnosis of Autism Spectrum Disorder: A Review and Analysis of the Risks and Benefits</w:t>
      </w:r>
      <w:r>
        <w:t xml:space="preserve">. </w:t>
      </w:r>
      <w:r>
        <w:rPr>
          <w:i/>
        </w:rPr>
        <w:t xml:space="preserve">Cureus, </w:t>
      </w:r>
      <w:r>
        <w:t>15(8).</w:t>
      </w:r>
      <w:r w:rsidRPr="00F54499">
        <w:t xml:space="preserve"> </w:t>
      </w:r>
      <w:r w:rsidRPr="00777215">
        <w:t>DOI: 10.7759/cureus.43226</w:t>
      </w:r>
      <w:r>
        <w:t xml:space="preserve">. </w:t>
      </w:r>
      <w:hyperlink r:id="rId10" w:history="1">
        <w:r w:rsidRPr="00D47417">
          <w:rPr>
            <w:rStyle w:val="Lienhypertexte"/>
          </w:rPr>
          <w:t>https://assets.cureus.com/uploads/review_article/pdf/169662/20240724-319105-o1fch0.pdf</w:t>
        </w:r>
      </w:hyperlink>
      <w:r>
        <w:rPr>
          <w:rStyle w:val="Lienhypertexte"/>
        </w:rPr>
        <w:t xml:space="preserve"> </w:t>
      </w:r>
      <w:r w:rsidRPr="00F54499">
        <w:rPr>
          <w:rStyle w:val="Lienhypertexte"/>
          <w:color w:val="auto"/>
          <w:u w:val="none"/>
        </w:rPr>
        <w:t>(consulté le 27 mars 2026)</w:t>
      </w:r>
      <w:r>
        <w:rPr>
          <w:rStyle w:val="Lienhypertexte"/>
          <w:color w:val="auto"/>
          <w:u w:val="none"/>
        </w:rPr>
        <w:t>.</w:t>
      </w:r>
    </w:p>
    <w:p w14:paraId="30516056" w14:textId="77777777" w:rsidR="005E0427" w:rsidRDefault="005E0427" w:rsidP="005E0427">
      <w:pPr>
        <w:jc w:val="both"/>
        <w:rPr>
          <w:rStyle w:val="Lienhypertexte"/>
          <w:color w:val="auto"/>
          <w:u w:val="none"/>
        </w:rPr>
      </w:pPr>
      <w:r>
        <w:t xml:space="preserve">Hirota, Tomoya, King, Bryan H. (2023). Autism spectrum disorder: a review. </w:t>
      </w:r>
      <w:r w:rsidRPr="00577C83">
        <w:rPr>
          <w:i/>
          <w:iCs/>
        </w:rPr>
        <w:t>Jama</w:t>
      </w:r>
      <w:r>
        <w:t xml:space="preserve">, </w:t>
      </w:r>
      <w:r w:rsidRPr="00577C83">
        <w:rPr>
          <w:i/>
          <w:iCs/>
        </w:rPr>
        <w:t>329</w:t>
      </w:r>
      <w:r>
        <w:t xml:space="preserve">(2), 157-168. </w:t>
      </w:r>
      <w:hyperlink r:id="rId11" w:history="1">
        <w:r w:rsidRPr="003B5F58">
          <w:rPr>
            <w:rStyle w:val="Lienhypertexte"/>
          </w:rPr>
          <w:t>https://psych.hsd.ca/Articles/ASD%20Review.pdf</w:t>
        </w:r>
      </w:hyperlink>
      <w:r w:rsidRPr="00F54499">
        <w:rPr>
          <w:rStyle w:val="Lienhypertexte"/>
          <w:color w:val="auto"/>
          <w:u w:val="none"/>
        </w:rPr>
        <w:t xml:space="preserve"> (consulté le 27 mars 2026)</w:t>
      </w:r>
      <w:r>
        <w:rPr>
          <w:rStyle w:val="Lienhypertexte"/>
          <w:color w:val="auto"/>
          <w:u w:val="none"/>
        </w:rPr>
        <w:t>.</w:t>
      </w:r>
    </w:p>
    <w:p w14:paraId="3CE98362" w14:textId="4ABFEE78" w:rsidR="005E0427" w:rsidRDefault="005E0427" w:rsidP="005E0427">
      <w:pPr>
        <w:jc w:val="both"/>
        <w:rPr>
          <w:rStyle w:val="Lienhypertexte"/>
          <w:b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Desbois, Camille. (2024). C’est quoi, les neuroatypies ? : le vrai du faux sur l’autisme, le haut potentiel intellectuel, le TDA/H, les dys…. Dangles Éditions. </w:t>
      </w:r>
      <w:r>
        <w:rPr>
          <w:rStyle w:val="Lienhypertexte"/>
          <w:b/>
          <w:color w:val="auto"/>
          <w:u w:val="none"/>
        </w:rPr>
        <w:t>618.928 98 DES</w:t>
      </w:r>
    </w:p>
    <w:p w14:paraId="402C5F37" w14:textId="77777777" w:rsidR="005E0427" w:rsidRDefault="005E0427" w:rsidP="005E0427">
      <w:pPr>
        <w:jc w:val="both"/>
        <w:rPr>
          <w:rStyle w:val="Lienhypertexte"/>
          <w:b/>
          <w:color w:val="auto"/>
          <w:u w:val="none"/>
        </w:rPr>
      </w:pPr>
    </w:p>
    <w:p w14:paraId="65620CA8" w14:textId="3B9E8B64" w:rsidR="005E0427" w:rsidRDefault="005E0427" w:rsidP="005E0427">
      <w:pPr>
        <w:pStyle w:val="Titre1"/>
        <w:numPr>
          <w:ilvl w:val="0"/>
          <w:numId w:val="2"/>
        </w:numPr>
        <w:spacing w:line="276" w:lineRule="auto"/>
        <w:jc w:val="both"/>
        <w:rPr>
          <w:rFonts w:eastAsia="Times New Roman"/>
          <w:lang w:eastAsia="fr-FR"/>
        </w:rPr>
      </w:pPr>
      <w:bookmarkStart w:id="1" w:name="_Toc225503131"/>
      <w:r w:rsidRPr="004D264A">
        <w:rPr>
          <w:rFonts w:eastAsia="Times New Roman"/>
          <w:lang w:eastAsia="fr-FR"/>
        </w:rPr>
        <w:t>Épilepsie et autisme</w:t>
      </w:r>
      <w:bookmarkEnd w:id="1"/>
    </w:p>
    <w:p w14:paraId="7D8C82DC" w14:textId="77777777" w:rsidR="005E0427" w:rsidRPr="00F54499" w:rsidRDefault="005E0427" w:rsidP="005E0427">
      <w:pPr>
        <w:jc w:val="both"/>
        <w:rPr>
          <w:lang w:eastAsia="fr-FR"/>
        </w:rPr>
      </w:pPr>
    </w:p>
    <w:p w14:paraId="12853F77" w14:textId="77777777" w:rsidR="005E0427" w:rsidRDefault="005E0427" w:rsidP="005E0427">
      <w:pPr>
        <w:jc w:val="both"/>
        <w:rPr>
          <w:lang w:eastAsia="fr-FR"/>
        </w:rPr>
      </w:pPr>
      <w:r>
        <w:rPr>
          <w:lang w:eastAsia="fr-FR"/>
        </w:rPr>
        <w:t xml:space="preserve">Alin, Christian. (2019). Chapitre 1. Quelques données scientifiques pour comprendre, expliquer, intervenir. Dans : </w:t>
      </w:r>
      <w:r>
        <w:rPr>
          <w:i/>
          <w:lang w:eastAsia="fr-FR"/>
        </w:rPr>
        <w:t xml:space="preserve">L’autisme à l’école : Le pari de l’éducabilité </w:t>
      </w:r>
      <w:r>
        <w:rPr>
          <w:lang w:eastAsia="fr-FR"/>
        </w:rPr>
        <w:t xml:space="preserve">[en ligne] (p. 53-122). Mardaga. </w:t>
      </w:r>
      <w:hyperlink r:id="rId12" w:history="1">
        <w:r w:rsidRPr="007C10E0">
          <w:rPr>
            <w:rStyle w:val="Lienhypertexte"/>
            <w:lang w:eastAsia="fr-FR"/>
          </w:rPr>
          <w:t>https://shs-cairn-info.federation.unimes.fr:8443/l-autisme-a-l-ecole--9782804705794-page-53?lang=fr</w:t>
        </w:r>
      </w:hyperlink>
      <w:r>
        <w:rPr>
          <w:lang w:eastAsia="fr-FR"/>
        </w:rPr>
        <w:t xml:space="preserve"> (consulté le 27 mars 2026).</w:t>
      </w:r>
    </w:p>
    <w:p w14:paraId="1CE0705B" w14:textId="77777777" w:rsidR="005E0427" w:rsidRDefault="005E0427" w:rsidP="005E0427">
      <w:pPr>
        <w:jc w:val="both"/>
        <w:rPr>
          <w:lang w:eastAsia="fr-FR"/>
        </w:rPr>
      </w:pPr>
      <w:r>
        <w:rPr>
          <w:lang w:eastAsia="fr-FR"/>
        </w:rPr>
        <w:t>Cam, P. (2016). I</w:t>
      </w:r>
      <w:r w:rsidRPr="002E7414">
        <w:rPr>
          <w:lang w:eastAsia="fr-FR"/>
        </w:rPr>
        <w:t>mpact des aspects somatiques sur le comportement d’adolescents avec troubles du spectre de l’autisme : importance du dialogue entre le pédopsychiatre et le médecin somaticien. </w:t>
      </w:r>
      <w:r w:rsidRPr="002E7414">
        <w:rPr>
          <w:i/>
          <w:iCs/>
          <w:lang w:eastAsia="fr-FR"/>
        </w:rPr>
        <w:t>Droit, Santé et Société,</w:t>
      </w:r>
      <w:r w:rsidRPr="002E7414">
        <w:rPr>
          <w:lang w:eastAsia="fr-FR"/>
        </w:rPr>
        <w:t> 1(1), 12-19. </w:t>
      </w:r>
      <w:hyperlink r:id="rId13" w:history="1">
        <w:r w:rsidRPr="002E7414">
          <w:rPr>
            <w:rStyle w:val="Lienhypertexte"/>
            <w:lang w:eastAsia="fr-FR"/>
          </w:rPr>
          <w:t>https://doi-org.federation.unimes.fr:8443/10.3917/dsso.031.0012</w:t>
        </w:r>
      </w:hyperlink>
      <w:r>
        <w:rPr>
          <w:lang w:eastAsia="fr-FR"/>
        </w:rPr>
        <w:t xml:space="preserve"> (consulté le 27 mars 2026).</w:t>
      </w:r>
    </w:p>
    <w:p w14:paraId="69430868" w14:textId="77777777" w:rsidR="005E0427" w:rsidRDefault="005E0427" w:rsidP="005E0427">
      <w:pPr>
        <w:jc w:val="both"/>
        <w:rPr>
          <w:iCs/>
        </w:rPr>
      </w:pPr>
      <w:r>
        <w:lastRenderedPageBreak/>
        <w:t xml:space="preserve">Delbrouck, Michel. (2019). </w:t>
      </w:r>
      <w:r w:rsidRPr="00CE09C0">
        <w:rPr>
          <w:iCs/>
        </w:rPr>
        <w:t>Psychopathologie. Manuel à l’usage du médecin et du psychothérapeute</w:t>
      </w:r>
      <w:r>
        <w:rPr>
          <w:iCs/>
        </w:rPr>
        <w:t>. De B</w:t>
      </w:r>
      <w:r w:rsidRPr="00CE09C0">
        <w:rPr>
          <w:iCs/>
        </w:rPr>
        <w:t xml:space="preserve">oeck Supérieur. </w:t>
      </w:r>
      <w:hyperlink r:id="rId14" w:history="1">
        <w:r w:rsidRPr="00883055">
          <w:rPr>
            <w:rStyle w:val="Lienhypertexte"/>
            <w:iCs/>
          </w:rPr>
          <w:t>https://shs.cairn.info/psychopath0ologie-dbu-9782807313408?lang=fr</w:t>
        </w:r>
      </w:hyperlink>
      <w:r>
        <w:rPr>
          <w:iCs/>
        </w:rPr>
        <w:t xml:space="preserve"> (consulté le 27 mars 2026).</w:t>
      </w:r>
    </w:p>
    <w:p w14:paraId="4BA66435" w14:textId="77777777" w:rsidR="005E0427" w:rsidRPr="00CE09C0" w:rsidRDefault="005E0427" w:rsidP="005E0427">
      <w:pPr>
        <w:jc w:val="both"/>
        <w:rPr>
          <w:b/>
        </w:rPr>
      </w:pPr>
      <w:r>
        <w:t xml:space="preserve">Dormoy, Léa. (2020). </w:t>
      </w:r>
      <w:r w:rsidRPr="00A765D3">
        <w:rPr>
          <w:lang w:eastAsia="fr-FR"/>
        </w:rPr>
        <w:t xml:space="preserve">L’évaluation diagnostique de l’enfant avec trouble du spectre de </w:t>
      </w:r>
      <w:r>
        <w:rPr>
          <w:lang w:eastAsia="fr-FR"/>
        </w:rPr>
        <w:t>l’</w:t>
      </w:r>
      <w:r w:rsidRPr="00A765D3">
        <w:rPr>
          <w:lang w:eastAsia="fr-FR"/>
        </w:rPr>
        <w:t>autisme : approches intégrative et neurodéveloppementale.</w:t>
      </w:r>
      <w:r>
        <w:rPr>
          <w:lang w:eastAsia="fr-FR"/>
        </w:rPr>
        <w:t xml:space="preserve"> Dunod. </w:t>
      </w:r>
      <w:r>
        <w:rPr>
          <w:b/>
          <w:lang w:eastAsia="fr-FR"/>
        </w:rPr>
        <w:t>618.928 98 DOR</w:t>
      </w:r>
    </w:p>
    <w:p w14:paraId="495F2AB5" w14:textId="77777777" w:rsidR="005E0427" w:rsidRDefault="005E0427" w:rsidP="005E0427">
      <w:pPr>
        <w:jc w:val="both"/>
        <w:rPr>
          <w:b/>
          <w:lang w:eastAsia="fr-FR"/>
        </w:rPr>
      </w:pPr>
      <w:r>
        <w:rPr>
          <w:lang w:eastAsia="fr-FR"/>
        </w:rPr>
        <w:t xml:space="preserve">Eustache, Francis, Faure, Sylvane, Desgranges, Béatrice. (2023). </w:t>
      </w:r>
      <w:r>
        <w:rPr>
          <w:i/>
          <w:lang w:eastAsia="fr-FR"/>
        </w:rPr>
        <w:t>Manuel de neuropsychologie</w:t>
      </w:r>
      <w:r>
        <w:rPr>
          <w:lang w:eastAsia="fr-FR"/>
        </w:rPr>
        <w:t xml:space="preserve"> (6</w:t>
      </w:r>
      <w:r w:rsidRPr="00CE09C0">
        <w:rPr>
          <w:vertAlign w:val="superscript"/>
          <w:lang w:eastAsia="fr-FR"/>
        </w:rPr>
        <w:t>e</w:t>
      </w:r>
      <w:r>
        <w:rPr>
          <w:lang w:eastAsia="fr-FR"/>
        </w:rPr>
        <w:t xml:space="preserve"> édition entièrement révisée et actualisée). Dunod. </w:t>
      </w:r>
      <w:r>
        <w:rPr>
          <w:b/>
          <w:lang w:eastAsia="fr-FR"/>
        </w:rPr>
        <w:t>616.807 EUS</w:t>
      </w:r>
    </w:p>
    <w:p w14:paraId="62F63958" w14:textId="77777777" w:rsidR="005E0427" w:rsidRDefault="005E0427" w:rsidP="005E0427">
      <w:pPr>
        <w:jc w:val="both"/>
      </w:pPr>
      <w:r>
        <w:rPr>
          <w:lang w:eastAsia="fr-FR"/>
        </w:rPr>
        <w:t>Kuchenbuch, Mathieu</w:t>
      </w:r>
      <w:r w:rsidRPr="00A765D3">
        <w:t>.</w:t>
      </w:r>
      <w:r>
        <w:t xml:space="preserve"> (2025).</w:t>
      </w:r>
      <w:r w:rsidRPr="00A765D3">
        <w:t xml:space="preserve"> </w:t>
      </w:r>
      <w:r w:rsidRPr="00A765D3">
        <w:rPr>
          <w:i/>
          <w:iCs/>
        </w:rPr>
        <w:t>Epilepsies rares : vécu, biomarqueurs et mécanismes</w:t>
      </w:r>
      <w:r w:rsidRPr="00A765D3">
        <w:t xml:space="preserve"> [en ligne]. Habilitation à diriger des recherches.</w:t>
      </w:r>
      <w:r>
        <w:t xml:space="preserve"> Ecole doctorale BioSe, Université de Lorraine (UL). </w:t>
      </w:r>
      <w:hyperlink r:id="rId15" w:history="1">
        <w:r w:rsidRPr="00883055">
          <w:rPr>
            <w:rStyle w:val="Lienhypertexte"/>
          </w:rPr>
          <w:t>https://hal.science/tel-05420640</w:t>
        </w:r>
      </w:hyperlink>
      <w:r>
        <w:t xml:space="preserve"> (consulté le 27 mars 2026).</w:t>
      </w:r>
    </w:p>
    <w:p w14:paraId="1B02CBC6" w14:textId="77777777" w:rsidR="005E0427" w:rsidRDefault="005E0427" w:rsidP="005E0427">
      <w:pPr>
        <w:jc w:val="both"/>
        <w:rPr>
          <w:lang w:eastAsia="fr-FR"/>
        </w:rPr>
      </w:pPr>
      <w:r>
        <w:rPr>
          <w:lang w:eastAsia="fr-FR"/>
        </w:rPr>
        <w:t xml:space="preserve">Miladi, Zouhour, Ben Hafsa, Meriem, Zioudi, Abir, Ben Younes, Thouraya, Ben Rhouma, Hanen, Klaa, Hedia, et Kraoua, Ichraf. (2025). Troubles du spectre de l’autisme dans les maladies héréditaires du métabolisme. </w:t>
      </w:r>
      <w:r>
        <w:rPr>
          <w:i/>
          <w:lang w:eastAsia="fr-FR"/>
        </w:rPr>
        <w:t>Revue Neurologique</w:t>
      </w:r>
      <w:r>
        <w:rPr>
          <w:lang w:eastAsia="fr-FR"/>
        </w:rPr>
        <w:t xml:space="preserve"> [en ligne]. 181, S16. </w:t>
      </w:r>
      <w:r w:rsidRPr="00043BD7">
        <w:rPr>
          <w:lang w:eastAsia="fr-FR"/>
        </w:rPr>
        <w:t>DOI </w:t>
      </w:r>
      <w:hyperlink r:id="rId16" w:history="1">
        <w:r w:rsidRPr="00043BD7">
          <w:rPr>
            <w:rStyle w:val="Lienhypertexte"/>
            <w:lang w:eastAsia="fr-FR"/>
          </w:rPr>
          <w:t>10.1016/j.neurol.2025.01.036</w:t>
        </w:r>
      </w:hyperlink>
      <w:r>
        <w:rPr>
          <w:lang w:eastAsia="fr-FR"/>
        </w:rPr>
        <w:t xml:space="preserve"> (consulté le 27 mars 2026).</w:t>
      </w:r>
    </w:p>
    <w:p w14:paraId="5550267F" w14:textId="77777777" w:rsidR="005E0427" w:rsidRDefault="005E0427" w:rsidP="005E0427">
      <w:pPr>
        <w:jc w:val="both"/>
      </w:pPr>
      <w:r>
        <w:t xml:space="preserve">Moavero, Romina, Benvenuto, Arianna, Emberti Gialloreti, </w:t>
      </w:r>
      <w:r w:rsidRPr="00A765D3">
        <w:t>Leonardo, Siracusano, Martina, Kotulska, Katarzyna, Weschke, Bernhard, Riney, Kate, Jansen, Floor, Feucht, Martha, Krsek, Pavel, Nabbout, Rima, Jansen, Anna, Wojdan, Konrad, Borkowska, Julita, Sadowski, Krzystof, Hertzberg, Christoph, Hulshof, Hanna, Samueli, Sharon, Benova, Barbora, Aronica, Eleonora, Kwiatkowski, David, Lagae, Lieven, Jozwiak, Sergiusz, Curatolo, Paolo</w:t>
      </w:r>
      <w:r>
        <w:t xml:space="preserve">. (2019). </w:t>
      </w:r>
      <w:r w:rsidRPr="00A765D3">
        <w:t xml:space="preserve">Early Clinical Predictors of Autism Spectrum Disorder in Infants with Tuberous Sclerosis Complex: Results from the EPISTOP Study. </w:t>
      </w:r>
      <w:r w:rsidRPr="00A765D3">
        <w:rPr>
          <w:i/>
          <w:iCs/>
        </w:rPr>
        <w:t>Journal of Clinical Medicine</w:t>
      </w:r>
      <w:r w:rsidRPr="00A765D3">
        <w:t xml:space="preserve"> [en ligne]</w:t>
      </w:r>
      <w:r>
        <w:t xml:space="preserve">, 8(6), 788. </w:t>
      </w:r>
      <w:hyperlink r:id="rId17" w:history="1">
        <w:r w:rsidRPr="00883055">
          <w:rPr>
            <w:rStyle w:val="Lienhypertexte"/>
          </w:rPr>
          <w:t>https://doi.org/10.3390/jcm8060788</w:t>
        </w:r>
      </w:hyperlink>
      <w:r>
        <w:t xml:space="preserve"> (consulté le 27 mars 2027).</w:t>
      </w:r>
    </w:p>
    <w:p w14:paraId="7EE1BF7B" w14:textId="77777777" w:rsidR="005E0427" w:rsidRPr="00EC7573" w:rsidRDefault="005E0427" w:rsidP="005E0427">
      <w:pPr>
        <w:jc w:val="both"/>
      </w:pPr>
      <w:r w:rsidRPr="00A765D3">
        <w:t>Morales</w:t>
      </w:r>
      <w:r w:rsidRPr="00A765D3">
        <w:rPr>
          <w:rFonts w:ascii="Cambria Math" w:hAnsi="Cambria Math" w:cs="Cambria Math"/>
        </w:rPr>
        <w:t>‐</w:t>
      </w:r>
      <w:r w:rsidRPr="00A765D3">
        <w:t>Hidalgo, Paula, Roigé</w:t>
      </w:r>
      <w:r w:rsidRPr="00A765D3">
        <w:rPr>
          <w:rFonts w:ascii="Cambria Math" w:hAnsi="Cambria Math" w:cs="Cambria Math"/>
        </w:rPr>
        <w:t>‐</w:t>
      </w:r>
      <w:r w:rsidRPr="00A765D3">
        <w:t>Castellví, Joana, Vigil</w:t>
      </w:r>
      <w:r w:rsidRPr="00A765D3">
        <w:rPr>
          <w:rFonts w:ascii="Cambria Math" w:hAnsi="Cambria Math" w:cs="Cambria Math"/>
        </w:rPr>
        <w:t>‐</w:t>
      </w:r>
      <w:r w:rsidRPr="00A765D3">
        <w:t>Colet, Andreu Et Canals Sans, Josefa</w:t>
      </w:r>
      <w:r>
        <w:t xml:space="preserve">. (2017). </w:t>
      </w:r>
      <w:r w:rsidRPr="00A765D3">
        <w:t xml:space="preserve">The Childhood Autism Spectrum Test (CAST): Spanish adaptation and validation. </w:t>
      </w:r>
      <w:r w:rsidRPr="00A765D3">
        <w:rPr>
          <w:i/>
          <w:iCs/>
        </w:rPr>
        <w:t>Autism Research</w:t>
      </w:r>
      <w:r w:rsidRPr="00A765D3">
        <w:t xml:space="preserve"> [en ligne].</w:t>
      </w:r>
      <w:r>
        <w:t xml:space="preserve"> 10(9), 1491-1498.</w:t>
      </w:r>
      <w:r w:rsidRPr="00EC7573">
        <w:t xml:space="preserve"> DOI </w:t>
      </w:r>
      <w:hyperlink r:id="rId18" w:history="1">
        <w:r w:rsidRPr="00EC7573">
          <w:rPr>
            <w:rStyle w:val="Lienhypertexte"/>
          </w:rPr>
          <w:t>10.1002/aur.1793</w:t>
        </w:r>
      </w:hyperlink>
      <w:r>
        <w:t xml:space="preserve"> (consulté le 27 mars 2026)</w:t>
      </w:r>
    </w:p>
    <w:p w14:paraId="357BE0B9" w14:textId="77777777" w:rsidR="005E0427" w:rsidRDefault="005E0427" w:rsidP="005E0427">
      <w:pPr>
        <w:jc w:val="both"/>
      </w:pPr>
      <w:r w:rsidRPr="00A765D3">
        <w:t>Mpaka, Davin Mbeya, N’situ, Adelin Makubu, Matonda-Ma-Nzuzi, Thierry, Ndjukendi, Ally Omba, Mukau, Joachim Ebwel, Mananga, Gilbert Lelo, Okitundu, Daniel E-Andjafono Luwa, Bumoko, Guy Makila, Ngoma, Valentin Malanda, Lukusa, Luck, Vogel, Anick, Kashala-Abotnes, Espérance Et Mampunza, Samuel Ma-Miezi</w:t>
      </w:r>
      <w:r>
        <w:t xml:space="preserve">. (2023). </w:t>
      </w:r>
      <w:r w:rsidRPr="00A765D3">
        <w:t xml:space="preserve">Caractéristiques cliniques des enfants avec troubles du spectre de l’autisme : une analyse transversale des cas soignés dans trois centres spécialisés dans les troubles neurodéveloppementaux à Kinshasa, en République Démocratique du Congo (RDC). </w:t>
      </w:r>
      <w:r w:rsidRPr="00A765D3">
        <w:rPr>
          <w:i/>
          <w:iCs/>
        </w:rPr>
        <w:t>Annales Africaines de Médecine</w:t>
      </w:r>
      <w:r w:rsidRPr="00A765D3">
        <w:t xml:space="preserve"> [en ligne]. 16</w:t>
      </w:r>
      <w:r>
        <w:t xml:space="preserve">(4), </w:t>
      </w:r>
      <w:r w:rsidRPr="00A765D3">
        <w:t>e5291</w:t>
      </w:r>
      <w:r w:rsidRPr="00A765D3">
        <w:noBreakHyphen/>
        <w:t>e5308.</w:t>
      </w:r>
      <w:r w:rsidRPr="00EC7573">
        <w:t xml:space="preserve"> DOI </w:t>
      </w:r>
      <w:hyperlink r:id="rId19" w:history="1">
        <w:r w:rsidRPr="00EC7573">
          <w:rPr>
            <w:color w:val="2F5496" w:themeColor="accent1" w:themeShade="BF"/>
            <w:u w:val="single"/>
          </w:rPr>
          <w:t>10.4314/aamed.v16i4.3</w:t>
        </w:r>
      </w:hyperlink>
      <w:r w:rsidRPr="00EC7573">
        <w:t xml:space="preserve"> (</w:t>
      </w:r>
      <w:r>
        <w:t>consulté le 27 mars 2026).</w:t>
      </w:r>
    </w:p>
    <w:p w14:paraId="6C68E99A" w14:textId="77777777" w:rsidR="005E0427" w:rsidRPr="00A765D3" w:rsidRDefault="005E0427" w:rsidP="005E0427">
      <w:pPr>
        <w:jc w:val="both"/>
      </w:pPr>
    </w:p>
    <w:p w14:paraId="0FD6B554" w14:textId="77777777" w:rsidR="005E0427" w:rsidRDefault="005E0427" w:rsidP="005E0427">
      <w:pPr>
        <w:pStyle w:val="Titre1"/>
        <w:numPr>
          <w:ilvl w:val="0"/>
          <w:numId w:val="2"/>
        </w:numPr>
        <w:spacing w:line="276" w:lineRule="auto"/>
        <w:jc w:val="both"/>
      </w:pPr>
      <w:bookmarkStart w:id="2" w:name="_Toc225503132"/>
      <w:r w:rsidRPr="00A765D3">
        <w:t>Autisme et zoothérapie : quatre pattes pour mieux grandir</w:t>
      </w:r>
      <w:bookmarkEnd w:id="2"/>
    </w:p>
    <w:p w14:paraId="3AF71F13" w14:textId="77777777" w:rsidR="005E0427" w:rsidRPr="00E403F8" w:rsidRDefault="005E0427" w:rsidP="005E0427">
      <w:pPr>
        <w:jc w:val="both"/>
      </w:pPr>
    </w:p>
    <w:p w14:paraId="356FE149" w14:textId="77777777" w:rsidR="005E0427" w:rsidRDefault="005E0427" w:rsidP="005E0427">
      <w:pPr>
        <w:jc w:val="both"/>
        <w:rPr>
          <w:lang w:eastAsia="fr-FR"/>
        </w:rPr>
      </w:pPr>
      <w:r>
        <w:t xml:space="preserve">Albrecht, Boris, Khenouna, Patricia. (2024). Un ami à qui l’on peut tout dire. </w:t>
      </w:r>
      <w:r w:rsidRPr="00E36B48">
        <w:rPr>
          <w:i/>
        </w:rPr>
        <w:t>L’école des parents</w:t>
      </w:r>
      <w:r>
        <w:t xml:space="preserve"> [en ligne]. Érès, HS7, 22-24.</w:t>
      </w:r>
      <w:r w:rsidRPr="00A765D3">
        <w:rPr>
          <w:lang w:eastAsia="fr-FR"/>
        </w:rPr>
        <w:t xml:space="preserve"> DOI </w:t>
      </w:r>
      <w:hyperlink r:id="rId20" w:history="1">
        <w:r w:rsidRPr="00E36B48">
          <w:rPr>
            <w:color w:val="0000FF"/>
            <w:u w:val="single"/>
            <w:lang w:eastAsia="fr-FR"/>
          </w:rPr>
          <w:t>10.3917/epar.hs7.0022</w:t>
        </w:r>
      </w:hyperlink>
      <w:r w:rsidRPr="00EC7573">
        <w:rPr>
          <w:lang w:eastAsia="fr-FR"/>
        </w:rPr>
        <w:t xml:space="preserve"> (consulté le 27 mars 2026)</w:t>
      </w:r>
      <w:r>
        <w:rPr>
          <w:lang w:eastAsia="fr-FR"/>
        </w:rPr>
        <w:t>.</w:t>
      </w:r>
    </w:p>
    <w:p w14:paraId="20228F01" w14:textId="77777777" w:rsidR="005E0427" w:rsidRPr="00A765D3" w:rsidRDefault="005E0427" w:rsidP="005E0427">
      <w:pPr>
        <w:jc w:val="both"/>
        <w:rPr>
          <w:lang w:eastAsia="fr-FR"/>
        </w:rPr>
      </w:pPr>
      <w:r>
        <w:rPr>
          <w:lang w:eastAsia="fr-FR"/>
        </w:rPr>
        <w:t xml:space="preserve">Beiger, François. (2016). L’enfant et la médiation animale. Une nouvelle approche par la zoothérapie. Dunod. </w:t>
      </w:r>
      <w:r w:rsidRPr="00A765D3">
        <w:rPr>
          <w:lang w:eastAsia="fr-FR"/>
        </w:rPr>
        <w:t>DOI </w:t>
      </w:r>
      <w:hyperlink r:id="rId21" w:history="1">
        <w:r w:rsidRPr="00A765D3">
          <w:rPr>
            <w:color w:val="0000FF"/>
            <w:u w:val="single"/>
            <w:lang w:eastAsia="fr-FR"/>
          </w:rPr>
          <w:t>10.3917/dunod.beige.2016.01</w:t>
        </w:r>
      </w:hyperlink>
      <w:r w:rsidRPr="00E36B48">
        <w:rPr>
          <w:lang w:eastAsia="fr-FR"/>
        </w:rPr>
        <w:t xml:space="preserve"> (</w:t>
      </w:r>
      <w:r w:rsidRPr="00EC7573">
        <w:rPr>
          <w:lang w:eastAsia="fr-FR"/>
        </w:rPr>
        <w:t>consulté le 27 mars 2026)</w:t>
      </w:r>
      <w:r>
        <w:rPr>
          <w:lang w:eastAsia="fr-FR"/>
        </w:rPr>
        <w:t>.</w:t>
      </w:r>
    </w:p>
    <w:p w14:paraId="68D4D8E6" w14:textId="77777777" w:rsidR="005E0427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 xml:space="preserve">Beiger, François. </w:t>
      </w:r>
      <w:r>
        <w:rPr>
          <w:lang w:eastAsia="fr-FR"/>
        </w:rPr>
        <w:t xml:space="preserve">(2014). </w:t>
      </w:r>
      <w:r w:rsidRPr="00E36B48">
        <w:rPr>
          <w:iCs/>
          <w:lang w:eastAsia="fr-FR"/>
        </w:rPr>
        <w:t>Eduquer avec les animaux. La zoothérapie au service des jeunes en difficulté</w:t>
      </w:r>
      <w:r w:rsidRPr="00A765D3">
        <w:rPr>
          <w:lang w:eastAsia="fr-FR"/>
        </w:rPr>
        <w:t>. Dunod</w:t>
      </w:r>
      <w:r>
        <w:rPr>
          <w:lang w:eastAsia="fr-FR"/>
        </w:rPr>
        <w:t xml:space="preserve">. </w:t>
      </w:r>
      <w:r w:rsidRPr="00A765D3">
        <w:rPr>
          <w:lang w:eastAsia="fr-FR"/>
        </w:rPr>
        <w:t>DOI </w:t>
      </w:r>
      <w:hyperlink r:id="rId22" w:history="1">
        <w:r w:rsidRPr="00A765D3">
          <w:rPr>
            <w:color w:val="0000FF"/>
            <w:u w:val="single"/>
            <w:lang w:eastAsia="fr-FR"/>
          </w:rPr>
          <w:t>10.3917/dunod.beige.2014.01</w:t>
        </w:r>
      </w:hyperlink>
      <w:r w:rsidRPr="00E36B48">
        <w:rPr>
          <w:lang w:eastAsia="fr-FR"/>
        </w:rPr>
        <w:t xml:space="preserve"> (</w:t>
      </w:r>
      <w:r w:rsidRPr="00EC7573">
        <w:rPr>
          <w:lang w:eastAsia="fr-FR"/>
        </w:rPr>
        <w:t>consulté le 27 mars 2026)</w:t>
      </w:r>
      <w:r>
        <w:rPr>
          <w:lang w:eastAsia="fr-FR"/>
        </w:rPr>
        <w:t>.</w:t>
      </w:r>
    </w:p>
    <w:p w14:paraId="4891F0F5" w14:textId="77777777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 xml:space="preserve">Chevalier, C., Belot, R. A. Et Mellier, D. </w:t>
      </w:r>
      <w:r>
        <w:rPr>
          <w:lang w:eastAsia="fr-FR"/>
        </w:rPr>
        <w:t xml:space="preserve">(2019). </w:t>
      </w:r>
      <w:r w:rsidRPr="00A765D3">
        <w:rPr>
          <w:lang w:eastAsia="fr-FR"/>
        </w:rPr>
        <w:t xml:space="preserve">Autisme et médiation thérapeutique avec le cheval monté à cru. Amplification de la qualité paternelle du holding et éclosion d’un moi-corporel. </w:t>
      </w:r>
      <w:r w:rsidRPr="00A765D3">
        <w:rPr>
          <w:i/>
          <w:iCs/>
          <w:lang w:eastAsia="fr-FR"/>
        </w:rPr>
        <w:t>Neuropsychiatrie de l’Enfance et de l’Adolescence</w:t>
      </w:r>
      <w:r w:rsidRPr="00A765D3">
        <w:rPr>
          <w:lang w:eastAsia="fr-FR"/>
        </w:rPr>
        <w:t xml:space="preserve"> [en ligne].</w:t>
      </w:r>
      <w:r>
        <w:rPr>
          <w:lang w:eastAsia="fr-FR"/>
        </w:rPr>
        <w:t xml:space="preserve"> 67(1), 25-33</w:t>
      </w:r>
      <w:r w:rsidRPr="00A765D3">
        <w:rPr>
          <w:lang w:eastAsia="fr-FR"/>
        </w:rPr>
        <w:t>. DOI </w:t>
      </w:r>
      <w:hyperlink r:id="rId23" w:history="1">
        <w:r w:rsidRPr="00A765D3">
          <w:rPr>
            <w:color w:val="0000FF"/>
            <w:u w:val="single"/>
            <w:lang w:eastAsia="fr-FR"/>
          </w:rPr>
          <w:t>10.1016/j.neurenf.2018.07.007</w:t>
        </w:r>
      </w:hyperlink>
      <w:r w:rsidRPr="00E403F8">
        <w:rPr>
          <w:lang w:eastAsia="fr-FR"/>
        </w:rPr>
        <w:t xml:space="preserve"> (consulté le 27 mars 2026)</w:t>
      </w:r>
      <w:r>
        <w:rPr>
          <w:lang w:eastAsia="fr-FR"/>
        </w:rPr>
        <w:t>.</w:t>
      </w:r>
    </w:p>
    <w:p w14:paraId="21D5B515" w14:textId="77777777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lastRenderedPageBreak/>
        <w:t xml:space="preserve">Dollion, Nicolas Et Grandgeorge, Marine. </w:t>
      </w:r>
      <w:r>
        <w:rPr>
          <w:lang w:eastAsia="fr-FR"/>
        </w:rPr>
        <w:t xml:space="preserve">(2023). </w:t>
      </w:r>
      <w:r w:rsidRPr="00E403F8">
        <w:rPr>
          <w:iCs/>
          <w:lang w:eastAsia="fr-FR"/>
        </w:rPr>
        <w:t>Autisme : avoir un animal domestique est bon pour les enfants et leur famille</w:t>
      </w:r>
      <w:r w:rsidRPr="00E403F8">
        <w:rPr>
          <w:lang w:eastAsia="fr-FR"/>
        </w:rPr>
        <w:t xml:space="preserve"> </w:t>
      </w:r>
      <w:r w:rsidRPr="00A765D3">
        <w:rPr>
          <w:lang w:eastAsia="fr-FR"/>
        </w:rPr>
        <w:t xml:space="preserve">[en ligne]. </w:t>
      </w:r>
      <w:hyperlink r:id="rId24" w:history="1">
        <w:r w:rsidRPr="00A765D3">
          <w:rPr>
            <w:color w:val="0000FF"/>
            <w:u w:val="single"/>
            <w:lang w:eastAsia="fr-FR"/>
          </w:rPr>
          <w:t>https://hal.science/hal-04557834</w:t>
        </w:r>
      </w:hyperlink>
      <w:r w:rsidRPr="00E403F8">
        <w:rPr>
          <w:lang w:eastAsia="fr-FR"/>
        </w:rPr>
        <w:t xml:space="preserve"> (consulté le 27 mars 2026).</w:t>
      </w:r>
    </w:p>
    <w:p w14:paraId="1E90A472" w14:textId="77777777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 xml:space="preserve">Grandgeorge, Marine. </w:t>
      </w:r>
      <w:r>
        <w:rPr>
          <w:lang w:eastAsia="fr-FR"/>
        </w:rPr>
        <w:t xml:space="preserve">(2017). </w:t>
      </w:r>
      <w:r w:rsidRPr="00A765D3">
        <w:rPr>
          <w:lang w:eastAsia="fr-FR"/>
        </w:rPr>
        <w:t xml:space="preserve">La Relation homme-animal de compagnie : L’Exemple de la médiation animale à destination des enfants avec troubles du spectre autistique. </w:t>
      </w:r>
      <w:r w:rsidRPr="00A765D3">
        <w:rPr>
          <w:i/>
          <w:iCs/>
          <w:lang w:eastAsia="fr-FR"/>
        </w:rPr>
        <w:t>Les Cahiers de la SFSIC</w:t>
      </w:r>
      <w:r w:rsidRPr="00A765D3">
        <w:rPr>
          <w:lang w:eastAsia="fr-FR"/>
        </w:rPr>
        <w:t xml:space="preserve"> [en ligne]. </w:t>
      </w:r>
      <w:r>
        <w:rPr>
          <w:lang w:eastAsia="fr-FR"/>
        </w:rPr>
        <w:t xml:space="preserve">13, </w:t>
      </w:r>
      <w:r w:rsidRPr="00A765D3">
        <w:rPr>
          <w:lang w:eastAsia="fr-FR"/>
        </w:rPr>
        <w:t xml:space="preserve">79. </w:t>
      </w:r>
      <w:hyperlink r:id="rId25" w:history="1">
        <w:r w:rsidRPr="00A765D3">
          <w:rPr>
            <w:color w:val="0000FF"/>
            <w:u w:val="single"/>
            <w:lang w:eastAsia="fr-FR"/>
          </w:rPr>
          <w:t>https://univ-rennes.hal.science/hal-02404213</w:t>
        </w:r>
      </w:hyperlink>
      <w:r w:rsidRPr="00E403F8">
        <w:rPr>
          <w:lang w:eastAsia="fr-FR"/>
        </w:rPr>
        <w:t xml:space="preserve"> (consulté le 27 mars 2026)</w:t>
      </w:r>
      <w:r>
        <w:rPr>
          <w:lang w:eastAsia="fr-FR"/>
        </w:rPr>
        <w:t>.</w:t>
      </w:r>
    </w:p>
    <w:p w14:paraId="2E017DA3" w14:textId="77777777" w:rsidR="005E0427" w:rsidRPr="00E403F8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 xml:space="preserve">Grandgeorge, Marine, Dubois, Elodie, Alavi, Zarrin, Bourreau, Yannig Et Hausberger, Martine. </w:t>
      </w:r>
      <w:r>
        <w:rPr>
          <w:lang w:eastAsia="fr-FR"/>
        </w:rPr>
        <w:t xml:space="preserve">(2019). </w:t>
      </w:r>
      <w:r w:rsidRPr="00A765D3">
        <w:rPr>
          <w:lang w:eastAsia="fr-FR"/>
        </w:rPr>
        <w:t xml:space="preserve">Do Animals Perceive Human Developmental Disabilities ? Guinea Pigs’ Behaviour with Children with Autism Spectrum Disorders and Children with Typical Development. A Pilot Study. </w:t>
      </w:r>
      <w:r w:rsidRPr="00A765D3">
        <w:rPr>
          <w:i/>
          <w:iCs/>
          <w:lang w:eastAsia="fr-FR"/>
        </w:rPr>
        <w:t>Animals</w:t>
      </w:r>
      <w:r w:rsidRPr="00A765D3">
        <w:rPr>
          <w:lang w:eastAsia="fr-FR"/>
        </w:rPr>
        <w:t xml:space="preserve"> [en ligne].  9</w:t>
      </w:r>
      <w:r>
        <w:rPr>
          <w:lang w:eastAsia="fr-FR"/>
        </w:rPr>
        <w:t>(</w:t>
      </w:r>
      <w:r w:rsidRPr="00A765D3">
        <w:rPr>
          <w:lang w:eastAsia="fr-FR"/>
        </w:rPr>
        <w:t>8</w:t>
      </w:r>
      <w:r>
        <w:rPr>
          <w:lang w:eastAsia="fr-FR"/>
        </w:rPr>
        <w:t>)</w:t>
      </w:r>
      <w:r w:rsidRPr="00A765D3">
        <w:rPr>
          <w:lang w:eastAsia="fr-FR"/>
        </w:rPr>
        <w:t>, 522. DOI </w:t>
      </w:r>
      <w:hyperlink r:id="rId26" w:history="1">
        <w:r w:rsidRPr="00A765D3">
          <w:rPr>
            <w:color w:val="0000FF"/>
            <w:u w:val="single"/>
            <w:lang w:eastAsia="fr-FR"/>
          </w:rPr>
          <w:t>10.3390/ani9080522</w:t>
        </w:r>
      </w:hyperlink>
      <w:r>
        <w:rPr>
          <w:color w:val="0000FF"/>
          <w:u w:val="single"/>
          <w:lang w:eastAsia="fr-FR"/>
        </w:rPr>
        <w:t xml:space="preserve"> </w:t>
      </w:r>
      <w:r w:rsidRPr="00E403F8">
        <w:rPr>
          <w:lang w:eastAsia="fr-FR"/>
        </w:rPr>
        <w:t>(consulté le 27 mars 2026)</w:t>
      </w:r>
      <w:r>
        <w:rPr>
          <w:lang w:eastAsia="fr-FR"/>
        </w:rPr>
        <w:t>.</w:t>
      </w:r>
    </w:p>
    <w:p w14:paraId="0A3D8FFD" w14:textId="77777777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 xml:space="preserve">Lespinasse, Sophie. </w:t>
      </w:r>
      <w:r>
        <w:rPr>
          <w:lang w:eastAsia="fr-FR"/>
        </w:rPr>
        <w:t xml:space="preserve">(2022). </w:t>
      </w:r>
      <w:r w:rsidRPr="00A765D3">
        <w:rPr>
          <w:lang w:eastAsia="fr-FR"/>
        </w:rPr>
        <w:t xml:space="preserve">Chapitre 28. Zoothérapie et réhabilitation psychosociale. Dans : </w:t>
      </w:r>
      <w:r w:rsidRPr="00A765D3">
        <w:rPr>
          <w:i/>
          <w:iCs/>
          <w:lang w:eastAsia="fr-FR"/>
        </w:rPr>
        <w:t>Grand manuel de zoothérapie</w:t>
      </w:r>
      <w:r>
        <w:rPr>
          <w:lang w:eastAsia="fr-FR"/>
        </w:rPr>
        <w:t xml:space="preserve"> [en ligne]. </w:t>
      </w:r>
      <w:r w:rsidRPr="00A765D3">
        <w:rPr>
          <w:lang w:eastAsia="fr-FR"/>
        </w:rPr>
        <w:t>Dunod, 424</w:t>
      </w:r>
      <w:r w:rsidRPr="00A765D3">
        <w:rPr>
          <w:lang w:eastAsia="fr-FR"/>
        </w:rPr>
        <w:noBreakHyphen/>
        <w:t>469. DOI </w:t>
      </w:r>
      <w:hyperlink r:id="rId27" w:history="1">
        <w:r w:rsidRPr="00A765D3">
          <w:rPr>
            <w:color w:val="0000FF"/>
            <w:u w:val="single"/>
            <w:lang w:eastAsia="fr-FR"/>
          </w:rPr>
          <w:t>10.3917/dunod.beige.2022.01.0424</w:t>
        </w:r>
      </w:hyperlink>
      <w:r w:rsidRPr="00E403F8">
        <w:rPr>
          <w:lang w:eastAsia="fr-FR"/>
        </w:rPr>
        <w:t xml:space="preserve"> (consulté le 27 mars 2026).</w:t>
      </w:r>
    </w:p>
    <w:p w14:paraId="76C9921B" w14:textId="77777777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>Lorin De Reure, Anne.</w:t>
      </w:r>
      <w:r>
        <w:rPr>
          <w:lang w:eastAsia="fr-FR"/>
        </w:rPr>
        <w:t xml:space="preserve"> (2016). </w:t>
      </w:r>
      <w:r w:rsidRPr="00A765D3">
        <w:rPr>
          <w:lang w:eastAsia="fr-FR"/>
        </w:rPr>
        <w:t xml:space="preserve"> Interactions libres entre enfant autiste et animal (poney et dauphin) : étude des processus en jeu dans une sensorimotricité partagée par une triple approche clinique éthologique et vidéo [en ligne]. These de doctorat - Éducation Psychologie Information Com</w:t>
      </w:r>
      <w:r>
        <w:rPr>
          <w:lang w:eastAsia="fr-FR"/>
        </w:rPr>
        <w:t xml:space="preserve">munication. Université de Lyon. </w:t>
      </w:r>
      <w:hyperlink r:id="rId28" w:history="1">
        <w:r w:rsidRPr="00A765D3">
          <w:rPr>
            <w:color w:val="0000FF"/>
            <w:u w:val="single"/>
            <w:lang w:eastAsia="fr-FR"/>
          </w:rPr>
          <w:t>https://theses.hal.science/tel-01450867</w:t>
        </w:r>
      </w:hyperlink>
      <w:r w:rsidRPr="00E403F8">
        <w:rPr>
          <w:lang w:eastAsia="fr-FR"/>
        </w:rPr>
        <w:t xml:space="preserve"> (consulté le 27 mars 2026).</w:t>
      </w:r>
    </w:p>
    <w:p w14:paraId="2DF714AA" w14:textId="77777777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>Maurer, Marie, Del</w:t>
      </w:r>
      <w:r>
        <w:rPr>
          <w:lang w:eastAsia="fr-FR"/>
        </w:rPr>
        <w:t>four, Fabienne, Trudel, Marcel e</w:t>
      </w:r>
      <w:r w:rsidRPr="00A765D3">
        <w:rPr>
          <w:lang w:eastAsia="fr-FR"/>
        </w:rPr>
        <w:t xml:space="preserve">t Adrien, Jean-Louis. </w:t>
      </w:r>
      <w:r>
        <w:rPr>
          <w:lang w:eastAsia="fr-FR"/>
        </w:rPr>
        <w:t xml:space="preserve">(2011). </w:t>
      </w:r>
      <w:r w:rsidRPr="00A765D3">
        <w:rPr>
          <w:lang w:eastAsia="fr-FR"/>
        </w:rPr>
        <w:t xml:space="preserve">L’enfant avec un autisme et l’animal dans un lien signifiant : des possibilités d’interventions thérapeutiques. </w:t>
      </w:r>
      <w:r w:rsidRPr="00A765D3">
        <w:rPr>
          <w:i/>
          <w:iCs/>
          <w:lang w:eastAsia="fr-FR"/>
        </w:rPr>
        <w:t>La psychiatrie de l’enfant</w:t>
      </w:r>
      <w:r w:rsidRPr="00A765D3">
        <w:rPr>
          <w:lang w:eastAsia="fr-FR"/>
        </w:rPr>
        <w:t xml:space="preserve"> [en ligne]. Presses Universitaires de France, 54</w:t>
      </w:r>
      <w:r>
        <w:rPr>
          <w:lang w:eastAsia="fr-FR"/>
        </w:rPr>
        <w:t>(2),</w:t>
      </w:r>
      <w:r w:rsidRPr="00A765D3">
        <w:rPr>
          <w:lang w:eastAsia="fr-FR"/>
        </w:rPr>
        <w:t> 575</w:t>
      </w:r>
      <w:r w:rsidRPr="00A765D3">
        <w:rPr>
          <w:lang w:eastAsia="fr-FR"/>
        </w:rPr>
        <w:noBreakHyphen/>
        <w:t>609. DOI </w:t>
      </w:r>
      <w:hyperlink r:id="rId29" w:history="1">
        <w:r w:rsidRPr="00A765D3">
          <w:rPr>
            <w:color w:val="0000FF"/>
            <w:u w:val="single"/>
            <w:lang w:eastAsia="fr-FR"/>
          </w:rPr>
          <w:t>10.3917/psye.542.0575</w:t>
        </w:r>
      </w:hyperlink>
      <w:r w:rsidRPr="00E403F8">
        <w:rPr>
          <w:lang w:eastAsia="fr-FR"/>
        </w:rPr>
        <w:t xml:space="preserve"> (consulté le 27 mars 2026)</w:t>
      </w:r>
      <w:r>
        <w:rPr>
          <w:lang w:eastAsia="fr-FR"/>
        </w:rPr>
        <w:t>.</w:t>
      </w:r>
    </w:p>
    <w:p w14:paraId="7AE08529" w14:textId="77777777" w:rsidR="005E0427" w:rsidRPr="00A765D3" w:rsidRDefault="005E0427" w:rsidP="005E0427">
      <w:pPr>
        <w:jc w:val="both"/>
        <w:rPr>
          <w:lang w:eastAsia="fr-FR"/>
        </w:rPr>
      </w:pPr>
      <w:r>
        <w:rPr>
          <w:lang w:eastAsia="fr-FR"/>
        </w:rPr>
        <w:t>O’H</w:t>
      </w:r>
      <w:r w:rsidRPr="00A765D3">
        <w:rPr>
          <w:lang w:eastAsia="fr-FR"/>
        </w:rPr>
        <w:t>aire, Marguerite E.</w:t>
      </w:r>
      <w:r>
        <w:rPr>
          <w:lang w:eastAsia="fr-FR"/>
        </w:rPr>
        <w:t xml:space="preserve"> (2013).</w:t>
      </w:r>
      <w:r w:rsidRPr="00A765D3">
        <w:rPr>
          <w:lang w:eastAsia="fr-FR"/>
        </w:rPr>
        <w:t xml:space="preserve"> Animal-Assisted Intervention for Autism Spectrum Disorder: A Systematic Literature Review. </w:t>
      </w:r>
      <w:r w:rsidRPr="00A765D3">
        <w:rPr>
          <w:i/>
          <w:iCs/>
          <w:lang w:eastAsia="fr-FR"/>
        </w:rPr>
        <w:t>Journal of Autism and Developmental Disorders</w:t>
      </w:r>
      <w:r w:rsidRPr="00A765D3">
        <w:rPr>
          <w:lang w:eastAsia="fr-FR"/>
        </w:rPr>
        <w:t xml:space="preserve"> [en ligne]. 43</w:t>
      </w:r>
      <w:r>
        <w:rPr>
          <w:lang w:eastAsia="fr-FR"/>
        </w:rPr>
        <w:t>(7),</w:t>
      </w:r>
      <w:r w:rsidRPr="00A765D3">
        <w:rPr>
          <w:lang w:eastAsia="fr-FR"/>
        </w:rPr>
        <w:t> 1606</w:t>
      </w:r>
      <w:r w:rsidRPr="00A765D3">
        <w:rPr>
          <w:lang w:eastAsia="fr-FR"/>
        </w:rPr>
        <w:noBreakHyphen/>
        <w:t>1622. DOI </w:t>
      </w:r>
      <w:hyperlink r:id="rId30" w:history="1">
        <w:r w:rsidRPr="00A765D3">
          <w:rPr>
            <w:color w:val="0000FF"/>
            <w:u w:val="single"/>
            <w:lang w:eastAsia="fr-FR"/>
          </w:rPr>
          <w:t>10.1007/s10803-012-1707-5</w:t>
        </w:r>
      </w:hyperlink>
      <w:r w:rsidRPr="00F01426">
        <w:rPr>
          <w:lang w:eastAsia="fr-FR"/>
        </w:rPr>
        <w:t xml:space="preserve"> (consulté le 27 mars 2026).</w:t>
      </w:r>
    </w:p>
    <w:p w14:paraId="12617A12" w14:textId="77777777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 xml:space="preserve">Ours, Marion. </w:t>
      </w:r>
      <w:r>
        <w:rPr>
          <w:lang w:eastAsia="fr-FR"/>
        </w:rPr>
        <w:t xml:space="preserve">(2024). </w:t>
      </w:r>
      <w:r w:rsidRPr="00A765D3">
        <w:rPr>
          <w:lang w:eastAsia="fr-FR"/>
        </w:rPr>
        <w:t xml:space="preserve">La médiation par l’animal dans la pratique clinique et psycho-thérapeutique : vers une métapsychologie de la zoo-psychothérapie. </w:t>
      </w:r>
      <w:r w:rsidRPr="00A765D3">
        <w:rPr>
          <w:i/>
          <w:iCs/>
          <w:lang w:eastAsia="fr-FR"/>
        </w:rPr>
        <w:t>Enfances &amp; Psy</w:t>
      </w:r>
      <w:r>
        <w:rPr>
          <w:lang w:eastAsia="fr-FR"/>
        </w:rPr>
        <w:t xml:space="preserve"> [en ligne]. Érès, </w:t>
      </w:r>
      <w:r w:rsidRPr="00A765D3">
        <w:rPr>
          <w:lang w:eastAsia="fr-FR"/>
        </w:rPr>
        <w:t>100</w:t>
      </w:r>
      <w:r>
        <w:rPr>
          <w:lang w:eastAsia="fr-FR"/>
        </w:rPr>
        <w:t>(3)</w:t>
      </w:r>
      <w:r w:rsidRPr="00A765D3">
        <w:rPr>
          <w:lang w:eastAsia="fr-FR"/>
        </w:rPr>
        <w:t>,</w:t>
      </w:r>
      <w:r>
        <w:rPr>
          <w:lang w:eastAsia="fr-FR"/>
        </w:rPr>
        <w:t xml:space="preserve"> </w:t>
      </w:r>
      <w:r w:rsidRPr="00A765D3">
        <w:rPr>
          <w:lang w:eastAsia="fr-FR"/>
        </w:rPr>
        <w:t> 173</w:t>
      </w:r>
      <w:r w:rsidRPr="00A765D3">
        <w:rPr>
          <w:lang w:eastAsia="fr-FR"/>
        </w:rPr>
        <w:noBreakHyphen/>
        <w:t>183. DOI </w:t>
      </w:r>
      <w:hyperlink r:id="rId31" w:history="1">
        <w:r w:rsidRPr="00A765D3">
          <w:rPr>
            <w:color w:val="0000FF"/>
            <w:u w:val="single"/>
            <w:lang w:eastAsia="fr-FR"/>
          </w:rPr>
          <w:t>10.3917/ep.100.0173</w:t>
        </w:r>
      </w:hyperlink>
      <w:r w:rsidRPr="00F01426">
        <w:rPr>
          <w:lang w:eastAsia="fr-FR"/>
        </w:rPr>
        <w:t xml:space="preserve"> (consulté le 27 mars 2026).</w:t>
      </w:r>
    </w:p>
    <w:p w14:paraId="4094C7E6" w14:textId="77777777" w:rsidR="005E0427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 xml:space="preserve">Spies, Camille. </w:t>
      </w:r>
      <w:r>
        <w:rPr>
          <w:lang w:eastAsia="fr-FR"/>
        </w:rPr>
        <w:t xml:space="preserve">(2021). </w:t>
      </w:r>
      <w:r w:rsidRPr="00A765D3">
        <w:rPr>
          <w:lang w:eastAsia="fr-FR"/>
        </w:rPr>
        <w:t>Contribution à la création de la grille OMECOM-TSA : « orthophonie et médiation équine : grille d’évaluation de la communication – trouble du sp</w:t>
      </w:r>
      <w:r>
        <w:rPr>
          <w:lang w:eastAsia="fr-FR"/>
        </w:rPr>
        <w:t>ectre autistique » [en ligne]. O</w:t>
      </w:r>
      <w:r w:rsidRPr="00A765D3">
        <w:rPr>
          <w:lang w:eastAsia="fr-FR"/>
        </w:rPr>
        <w:t>th</w:t>
      </w:r>
      <w:r>
        <w:rPr>
          <w:lang w:eastAsia="fr-FR"/>
        </w:rPr>
        <w:t xml:space="preserve">er. Université de Lorraine. </w:t>
      </w:r>
      <w:hyperlink r:id="rId32" w:history="1">
        <w:r w:rsidRPr="00A765D3">
          <w:rPr>
            <w:color w:val="0000FF"/>
            <w:u w:val="single"/>
            <w:lang w:eastAsia="fr-FR"/>
          </w:rPr>
          <w:t>https://hal.univ-lorraine.fr/hal-03870284</w:t>
        </w:r>
      </w:hyperlink>
      <w:r w:rsidRPr="00F01426">
        <w:rPr>
          <w:lang w:eastAsia="fr-FR"/>
        </w:rPr>
        <w:t xml:space="preserve"> (consulté le 27 mars 2026).</w:t>
      </w:r>
    </w:p>
    <w:p w14:paraId="26C5A7B6" w14:textId="77777777" w:rsidR="005E0427" w:rsidRPr="00A765D3" w:rsidRDefault="005E0427" w:rsidP="005E0427">
      <w:pPr>
        <w:jc w:val="both"/>
        <w:rPr>
          <w:lang w:eastAsia="fr-FR"/>
        </w:rPr>
      </w:pPr>
    </w:p>
    <w:p w14:paraId="07BFACD7" w14:textId="77777777" w:rsidR="005E0427" w:rsidRDefault="005E0427" w:rsidP="005E0427">
      <w:pPr>
        <w:pStyle w:val="Titre1"/>
        <w:numPr>
          <w:ilvl w:val="0"/>
          <w:numId w:val="2"/>
        </w:numPr>
        <w:spacing w:line="276" w:lineRule="auto"/>
        <w:jc w:val="both"/>
        <w:rPr>
          <w:rFonts w:eastAsia="Times New Roman"/>
          <w:lang w:eastAsia="fr-FR"/>
        </w:rPr>
      </w:pPr>
      <w:bookmarkStart w:id="3" w:name="_Toc225503133"/>
      <w:r w:rsidRPr="00A765D3">
        <w:rPr>
          <w:rFonts w:eastAsia="Times New Roman"/>
          <w:lang w:eastAsia="fr-FR"/>
        </w:rPr>
        <w:t>La recherche sur l’autisme à Nîmes</w:t>
      </w:r>
      <w:bookmarkEnd w:id="3"/>
    </w:p>
    <w:p w14:paraId="5F565EAA" w14:textId="77777777" w:rsidR="005E0427" w:rsidRPr="00F01426" w:rsidRDefault="005E0427" w:rsidP="005E0427">
      <w:pPr>
        <w:jc w:val="both"/>
        <w:rPr>
          <w:lang w:eastAsia="fr-FR"/>
        </w:rPr>
      </w:pPr>
    </w:p>
    <w:p w14:paraId="0F7A8032" w14:textId="77777777" w:rsidR="005E0427" w:rsidRPr="00A765D3" w:rsidRDefault="005E0427" w:rsidP="005E0427">
      <w:pPr>
        <w:pStyle w:val="Paragraphedeliste"/>
        <w:numPr>
          <w:ilvl w:val="0"/>
          <w:numId w:val="3"/>
        </w:numPr>
        <w:rPr>
          <w:lang w:eastAsia="fr-FR"/>
        </w:rPr>
      </w:pPr>
      <w:r w:rsidRPr="00A765D3">
        <w:rPr>
          <w:lang w:eastAsia="fr-FR"/>
        </w:rPr>
        <w:t>Mémoire de master 2</w:t>
      </w:r>
    </w:p>
    <w:p w14:paraId="6994A8DF" w14:textId="77777777" w:rsidR="005E0427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>Moniez,</w:t>
      </w:r>
      <w:r>
        <w:rPr>
          <w:lang w:eastAsia="fr-FR"/>
        </w:rPr>
        <w:t xml:space="preserve"> Laurine, (Dir.) Deni, Michela. (2023)</w:t>
      </w:r>
      <w:r w:rsidRPr="00A765D3">
        <w:rPr>
          <w:lang w:eastAsia="fr-FR"/>
        </w:rPr>
        <w:t xml:space="preserve">. </w:t>
      </w:r>
      <w:r w:rsidRPr="00A765D3">
        <w:rPr>
          <w:i/>
          <w:iCs/>
          <w:lang w:eastAsia="fr-FR"/>
        </w:rPr>
        <w:t>Repère : une hétérotopie au sein d’un Centre de Ressources Autisme</w:t>
      </w:r>
      <w:r w:rsidRPr="00A765D3">
        <w:rPr>
          <w:lang w:eastAsia="fr-FR"/>
        </w:rPr>
        <w:t xml:space="preserve"> [en ligne]. </w:t>
      </w:r>
      <w:r>
        <w:rPr>
          <w:lang w:eastAsia="fr-FR"/>
        </w:rPr>
        <w:t xml:space="preserve"> </w:t>
      </w:r>
      <w:r w:rsidRPr="00A765D3">
        <w:rPr>
          <w:lang w:eastAsia="fr-FR"/>
        </w:rPr>
        <w:t>Mémoire de Master 2 : Design, Innovation, Société</w:t>
      </w:r>
      <w:r>
        <w:rPr>
          <w:lang w:eastAsia="fr-FR"/>
        </w:rPr>
        <w:t xml:space="preserve">. Nîmes : Nîmes Université. </w:t>
      </w:r>
      <w:hyperlink r:id="rId33" w:history="1">
        <w:r w:rsidRPr="00F01426">
          <w:rPr>
            <w:rStyle w:val="Lienhypertexte"/>
            <w:lang w:eastAsia="fr-FR"/>
          </w:rPr>
          <w:t>https://dumas.ccsd.cnrs.fr/dumas-04276808v1</w:t>
        </w:r>
      </w:hyperlink>
      <w:r>
        <w:rPr>
          <w:lang w:eastAsia="fr-FR"/>
        </w:rPr>
        <w:t xml:space="preserve"> (consulté le 27 mars 2026).</w:t>
      </w:r>
    </w:p>
    <w:p w14:paraId="071F6163" w14:textId="77777777" w:rsidR="005E0427" w:rsidRPr="00A765D3" w:rsidRDefault="005E0427" w:rsidP="005E0427">
      <w:pPr>
        <w:jc w:val="both"/>
        <w:rPr>
          <w:lang w:eastAsia="fr-FR"/>
        </w:rPr>
      </w:pPr>
    </w:p>
    <w:p w14:paraId="59E7B56E" w14:textId="77777777" w:rsidR="005E0427" w:rsidRPr="00A765D3" w:rsidRDefault="005E0427" w:rsidP="005E0427">
      <w:pPr>
        <w:pStyle w:val="Paragraphedeliste"/>
        <w:numPr>
          <w:ilvl w:val="0"/>
          <w:numId w:val="3"/>
        </w:numPr>
        <w:rPr>
          <w:lang w:eastAsia="fr-FR"/>
        </w:rPr>
      </w:pPr>
      <w:r w:rsidRPr="00A765D3">
        <w:rPr>
          <w:lang w:eastAsia="fr-FR"/>
        </w:rPr>
        <w:t>Équipe APSY</w:t>
      </w:r>
    </w:p>
    <w:p w14:paraId="29282C15" w14:textId="326F0BCA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 xml:space="preserve">Bernal, Caroline, Briet, Gaëtan Et Gisclard, Béatrice. </w:t>
      </w:r>
      <w:r>
        <w:rPr>
          <w:lang w:eastAsia="fr-FR"/>
        </w:rPr>
        <w:t xml:space="preserve">(2025). </w:t>
      </w:r>
      <w:r w:rsidRPr="00A765D3">
        <w:rPr>
          <w:lang w:eastAsia="fr-FR"/>
        </w:rPr>
        <w:t xml:space="preserve">Détermination des freins et des leviers de la pratique d’activité physique et/ou sportive des jeunes adultes ayant un trouble du spectre de l’autisme par la mobilisation du </w:t>
      </w:r>
      <w:r w:rsidRPr="00A765D3">
        <w:rPr>
          <w:lang w:eastAsia="fr-FR"/>
        </w:rPr>
        <w:lastRenderedPageBreak/>
        <w:t xml:space="preserve">design social : une étude pilote. </w:t>
      </w:r>
      <w:r w:rsidRPr="00A765D3">
        <w:rPr>
          <w:i/>
          <w:iCs/>
          <w:lang w:eastAsia="fr-FR"/>
        </w:rPr>
        <w:t>Mo</w:t>
      </w:r>
      <w:r>
        <w:rPr>
          <w:i/>
          <w:iCs/>
          <w:lang w:eastAsia="fr-FR"/>
        </w:rPr>
        <w:t>u</w:t>
      </w:r>
      <w:r w:rsidRPr="00A765D3">
        <w:rPr>
          <w:i/>
          <w:iCs/>
          <w:lang w:eastAsia="fr-FR"/>
        </w:rPr>
        <w:t>vement &amp; Sport Sciences - Science &amp; Motricité</w:t>
      </w:r>
      <w:r w:rsidRPr="00A765D3">
        <w:rPr>
          <w:lang w:eastAsia="fr-FR"/>
        </w:rPr>
        <w:t xml:space="preserve"> [en ligne]. EDP Sciences, </w:t>
      </w:r>
      <w:r>
        <w:rPr>
          <w:lang w:eastAsia="fr-FR"/>
        </w:rPr>
        <w:t>(</w:t>
      </w:r>
      <w:r w:rsidRPr="00A765D3">
        <w:rPr>
          <w:lang w:eastAsia="fr-FR"/>
        </w:rPr>
        <w:t>129</w:t>
      </w:r>
      <w:r>
        <w:rPr>
          <w:lang w:eastAsia="fr-FR"/>
        </w:rPr>
        <w:t>)</w:t>
      </w:r>
      <w:r w:rsidRPr="00A765D3">
        <w:rPr>
          <w:lang w:eastAsia="fr-FR"/>
        </w:rPr>
        <w:t>,</w:t>
      </w:r>
      <w:r>
        <w:rPr>
          <w:lang w:eastAsia="fr-FR"/>
        </w:rPr>
        <w:t xml:space="preserve"> </w:t>
      </w:r>
      <w:r w:rsidRPr="00A765D3">
        <w:rPr>
          <w:lang w:eastAsia="fr-FR"/>
        </w:rPr>
        <w:t>19</w:t>
      </w:r>
      <w:r w:rsidRPr="00A765D3">
        <w:rPr>
          <w:lang w:eastAsia="fr-FR"/>
        </w:rPr>
        <w:noBreakHyphen/>
        <w:t>33. DOI </w:t>
      </w:r>
      <w:hyperlink r:id="rId34" w:history="1">
        <w:r w:rsidRPr="00A765D3">
          <w:rPr>
            <w:color w:val="0000FF"/>
            <w:u w:val="single"/>
            <w:lang w:eastAsia="fr-FR"/>
          </w:rPr>
          <w:t>10.1051/sm/2025017</w:t>
        </w:r>
      </w:hyperlink>
      <w:r w:rsidRPr="00F01426">
        <w:rPr>
          <w:lang w:eastAsia="fr-FR"/>
        </w:rPr>
        <w:t xml:space="preserve"> (consulté le 27 mars 2026).</w:t>
      </w:r>
    </w:p>
    <w:p w14:paraId="052FE36B" w14:textId="77777777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 xml:space="preserve">Briet, Gaëtan, Le Maner-Idrissi, Gaïd, Plumet, Marie-Hélène, Seveno, Tanguy, Le Marec, Olivier Et Le Sourn-Bissaoui, Sandrine. </w:t>
      </w:r>
      <w:r>
        <w:rPr>
          <w:lang w:eastAsia="fr-FR"/>
        </w:rPr>
        <w:t xml:space="preserve">(2022). </w:t>
      </w:r>
      <w:r w:rsidRPr="00A765D3">
        <w:rPr>
          <w:lang w:eastAsia="fr-FR"/>
        </w:rPr>
        <w:t xml:space="preserve">Trajectoires développementales des différentes formes d’imitation et de leurs relations avec le développement cognitif et communicatif chez des enfants présentant un TSA. </w:t>
      </w:r>
      <w:r w:rsidRPr="00A765D3">
        <w:rPr>
          <w:i/>
          <w:iCs/>
          <w:lang w:eastAsia="fr-FR"/>
        </w:rPr>
        <w:t>Neuropsychiatrie de l’Enfance et de l’Adolescence</w:t>
      </w:r>
      <w:r w:rsidRPr="00A765D3">
        <w:rPr>
          <w:lang w:eastAsia="fr-FR"/>
        </w:rPr>
        <w:t xml:space="preserve"> [en ligne]. 70</w:t>
      </w:r>
      <w:r>
        <w:rPr>
          <w:lang w:eastAsia="fr-FR"/>
        </w:rPr>
        <w:t>(5),</w:t>
      </w:r>
      <w:bookmarkStart w:id="4" w:name="_GoBack"/>
      <w:bookmarkEnd w:id="4"/>
      <w:r w:rsidRPr="00A765D3">
        <w:rPr>
          <w:lang w:eastAsia="fr-FR"/>
        </w:rPr>
        <w:t> 235</w:t>
      </w:r>
      <w:r w:rsidRPr="00A765D3">
        <w:rPr>
          <w:lang w:eastAsia="fr-FR"/>
        </w:rPr>
        <w:noBreakHyphen/>
        <w:t>243. DOI </w:t>
      </w:r>
      <w:hyperlink r:id="rId35" w:history="1">
        <w:r w:rsidRPr="00A765D3">
          <w:rPr>
            <w:color w:val="0000FF"/>
            <w:u w:val="single"/>
            <w:lang w:eastAsia="fr-FR"/>
          </w:rPr>
          <w:t>10.1016/j.neurenf.2022.05.008</w:t>
        </w:r>
      </w:hyperlink>
      <w:r w:rsidRPr="00F01426">
        <w:rPr>
          <w:lang w:eastAsia="fr-FR"/>
        </w:rPr>
        <w:t xml:space="preserve"> (consulté le 27 mars 2026)</w:t>
      </w:r>
    </w:p>
    <w:p w14:paraId="193445C8" w14:textId="77777777" w:rsidR="005E0427" w:rsidRPr="00A765D3" w:rsidRDefault="005E0427" w:rsidP="005E0427">
      <w:pPr>
        <w:jc w:val="both"/>
        <w:rPr>
          <w:lang w:eastAsia="fr-FR"/>
        </w:rPr>
      </w:pPr>
      <w:r w:rsidRPr="00A765D3">
        <w:rPr>
          <w:lang w:eastAsia="fr-FR"/>
        </w:rPr>
        <w:t>Briet, Gaëtan, Maner-Id</w:t>
      </w:r>
      <w:r>
        <w:rPr>
          <w:lang w:eastAsia="fr-FR"/>
        </w:rPr>
        <w:t>rissi, Gaïd Le, Seveno, Tanguy e</w:t>
      </w:r>
      <w:r w:rsidRPr="00A765D3">
        <w:rPr>
          <w:lang w:eastAsia="fr-FR"/>
        </w:rPr>
        <w:t>t Sourn-Bissaoui, Sandrine Le.</w:t>
      </w:r>
      <w:r>
        <w:rPr>
          <w:lang w:eastAsia="fr-FR"/>
        </w:rPr>
        <w:t xml:space="preserve"> (2021).</w:t>
      </w:r>
      <w:r w:rsidRPr="00A765D3">
        <w:rPr>
          <w:lang w:eastAsia="fr-FR"/>
        </w:rPr>
        <w:t xml:space="preserve"> Parcours de scolarisation pendant et après l’Unité d’enseignement en maternelle : une analyse des trajectoires individuelles pour quatre élèves ayant un trouble du spectre de l’autisme. </w:t>
      </w:r>
      <w:r w:rsidRPr="00A765D3">
        <w:rPr>
          <w:i/>
          <w:iCs/>
          <w:lang w:eastAsia="fr-FR"/>
        </w:rPr>
        <w:t>Devenir</w:t>
      </w:r>
      <w:r w:rsidRPr="00A765D3">
        <w:rPr>
          <w:lang w:eastAsia="fr-FR"/>
        </w:rPr>
        <w:t xml:space="preserve"> [en ligne]. 33</w:t>
      </w:r>
      <w:r>
        <w:rPr>
          <w:lang w:eastAsia="fr-FR"/>
        </w:rPr>
        <w:t xml:space="preserve">(4), </w:t>
      </w:r>
      <w:r w:rsidRPr="00A765D3">
        <w:rPr>
          <w:lang w:eastAsia="fr-FR"/>
        </w:rPr>
        <w:t>265</w:t>
      </w:r>
      <w:r w:rsidRPr="00A765D3">
        <w:rPr>
          <w:lang w:eastAsia="fr-FR"/>
        </w:rPr>
        <w:noBreakHyphen/>
        <w:t>286. DOI </w:t>
      </w:r>
      <w:hyperlink r:id="rId36" w:history="1">
        <w:r w:rsidRPr="00A765D3">
          <w:rPr>
            <w:color w:val="0000FF"/>
            <w:u w:val="single"/>
            <w:lang w:eastAsia="fr-FR"/>
          </w:rPr>
          <w:t>10.3917/dev.214.0265</w:t>
        </w:r>
      </w:hyperlink>
      <w:r w:rsidRPr="000E4A67">
        <w:rPr>
          <w:lang w:eastAsia="fr-FR"/>
        </w:rPr>
        <w:t xml:space="preserve"> (consulté le 27 mars 2026).</w:t>
      </w:r>
    </w:p>
    <w:p w14:paraId="324907A3" w14:textId="74D7406C" w:rsidR="00C94AB9" w:rsidRPr="005E0427" w:rsidRDefault="005E0427" w:rsidP="005E0427">
      <w:pPr>
        <w:jc w:val="both"/>
        <w:rPr>
          <w:sz w:val="24"/>
          <w:szCs w:val="24"/>
          <w:lang w:eastAsia="fr-FR"/>
        </w:rPr>
      </w:pPr>
      <w:r w:rsidRPr="00A765D3">
        <w:rPr>
          <w:lang w:eastAsia="fr-FR"/>
        </w:rPr>
        <w:t>Tsamitrou, Stella, Pereira, Sara Ramos, Briet, Gaëtan, Sourn-Bissaoui, Sandrine Le Et Plumet, Marie-Hélène.</w:t>
      </w:r>
      <w:r>
        <w:rPr>
          <w:lang w:eastAsia="fr-FR"/>
        </w:rPr>
        <w:t xml:space="preserve"> (2024).</w:t>
      </w:r>
      <w:r w:rsidRPr="00A765D3">
        <w:rPr>
          <w:lang w:eastAsia="fr-FR"/>
        </w:rPr>
        <w:t xml:space="preserve"> Les relations d’enfants avec TSA avec leurs pairs à l’école maternelle : analyse de la littérature et observations systématiques en dispositifs inclusifs. </w:t>
      </w:r>
      <w:r w:rsidRPr="00A765D3">
        <w:rPr>
          <w:i/>
          <w:iCs/>
          <w:lang w:eastAsia="fr-FR"/>
        </w:rPr>
        <w:t>La nouvelle revue - Éducation et société inclusives</w:t>
      </w:r>
      <w:r w:rsidRPr="00A765D3">
        <w:rPr>
          <w:lang w:eastAsia="fr-FR"/>
        </w:rPr>
        <w:t xml:space="preserve"> [en ligne]. INSEI</w:t>
      </w:r>
      <w:r>
        <w:rPr>
          <w:lang w:eastAsia="fr-FR"/>
        </w:rPr>
        <w:t>,</w:t>
      </w:r>
      <w:r w:rsidRPr="00A765D3">
        <w:rPr>
          <w:lang w:eastAsia="fr-FR"/>
        </w:rPr>
        <w:t> </w:t>
      </w:r>
      <w:r w:rsidRPr="005E0427">
        <w:rPr>
          <w:lang w:eastAsia="fr-FR"/>
        </w:rPr>
        <w:t>9899(1), 83</w:t>
      </w:r>
      <w:r w:rsidRPr="005E0427">
        <w:rPr>
          <w:lang w:eastAsia="fr-FR"/>
        </w:rPr>
        <w:noBreakHyphen/>
        <w:t>100. DOI </w:t>
      </w:r>
      <w:hyperlink r:id="rId37" w:history="1">
        <w:r w:rsidRPr="005E0427">
          <w:rPr>
            <w:color w:val="0000FF"/>
            <w:u w:val="single"/>
            <w:lang w:eastAsia="fr-FR"/>
          </w:rPr>
          <w:t>10.3917/nresi.098.0083</w:t>
        </w:r>
      </w:hyperlink>
      <w:r w:rsidRPr="005E0427">
        <w:rPr>
          <w:lang w:eastAsia="fr-FR"/>
        </w:rPr>
        <w:t xml:space="preserve"> (consulté le 27 mars 2026).</w:t>
      </w:r>
    </w:p>
    <w:sectPr w:rsidR="00C94AB9" w:rsidRPr="005E0427" w:rsidSect="00C21212">
      <w:footerReference w:type="default" r:id="rId3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8E1A7" w14:textId="77777777" w:rsidR="004F7B21" w:rsidRDefault="004F7B21" w:rsidP="00A27461">
      <w:pPr>
        <w:spacing w:after="0" w:line="240" w:lineRule="auto"/>
      </w:pPr>
      <w:r>
        <w:separator/>
      </w:r>
    </w:p>
  </w:endnote>
  <w:endnote w:type="continuationSeparator" w:id="0">
    <w:p w14:paraId="7CD2D238" w14:textId="77777777" w:rsidR="004F7B21" w:rsidRDefault="004F7B2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43EAB" w14:textId="1EB8FAFD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5E0427">
      <w:rPr>
        <w:caps/>
        <w:noProof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  <w:lang w:eastAsia="fr-FR"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r w:rsidRPr="00CF79F1">
            <w:rPr>
              <w:rFonts w:cstheme="minorHAnsi"/>
              <w:i/>
              <w:sz w:val="18"/>
              <w:szCs w:val="18"/>
            </w:rPr>
            <w:t>Université  –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02B60" w14:textId="77777777" w:rsidR="004F7B21" w:rsidRDefault="004F7B21" w:rsidP="00A27461">
      <w:pPr>
        <w:spacing w:after="0" w:line="240" w:lineRule="auto"/>
      </w:pPr>
      <w:r>
        <w:separator/>
      </w:r>
    </w:p>
  </w:footnote>
  <w:footnote w:type="continuationSeparator" w:id="0">
    <w:p w14:paraId="2C462880" w14:textId="77777777" w:rsidR="004F7B21" w:rsidRDefault="004F7B2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6004C"/>
    <w:multiLevelType w:val="hybridMultilevel"/>
    <w:tmpl w:val="BD8C1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C098B"/>
    <w:multiLevelType w:val="hybridMultilevel"/>
    <w:tmpl w:val="582283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A4DEF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4F7B21"/>
    <w:rsid w:val="005750C7"/>
    <w:rsid w:val="00577307"/>
    <w:rsid w:val="005A2136"/>
    <w:rsid w:val="005A7CC6"/>
    <w:rsid w:val="005C084F"/>
    <w:rsid w:val="005D5F80"/>
    <w:rsid w:val="005E0427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BF0DA5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E0427"/>
    <w:pPr>
      <w:spacing w:line="276" w:lineRule="auto"/>
      <w:jc w:val="both"/>
      <w:outlineLvl w:val="9"/>
    </w:pPr>
    <w:rPr>
      <w:kern w:val="2"/>
      <w:lang w:eastAsia="fr-FR"/>
      <w14:ligatures w14:val="standardContextual"/>
    </w:rPr>
  </w:style>
  <w:style w:type="paragraph" w:styleId="TM1">
    <w:name w:val="toc 1"/>
    <w:basedOn w:val="Normal"/>
    <w:next w:val="Normal"/>
    <w:autoRedefine/>
    <w:uiPriority w:val="39"/>
    <w:unhideWhenUsed/>
    <w:rsid w:val="005E0427"/>
    <w:pPr>
      <w:spacing w:before="120" w:after="100" w:line="276" w:lineRule="auto"/>
      <w:jc w:val="both"/>
    </w:pPr>
    <w:rPr>
      <w:kern w:val="2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5E0427"/>
    <w:pPr>
      <w:spacing w:before="120" w:line="276" w:lineRule="auto"/>
      <w:ind w:left="720"/>
      <w:contextualSpacing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-org.federation.unimes.fr:8443/10.3917/dsso.031.0012" TargetMode="External"/><Relationship Id="rId18" Type="http://schemas.openxmlformats.org/officeDocument/2006/relationships/hyperlink" Target="https://doi.org/10.1002/aur.1793" TargetMode="External"/><Relationship Id="rId26" Type="http://schemas.openxmlformats.org/officeDocument/2006/relationships/hyperlink" Target="https://doi.org/10.3390/ani908052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3917/dunod.beige.2016.01" TargetMode="External"/><Relationship Id="rId34" Type="http://schemas.openxmlformats.org/officeDocument/2006/relationships/hyperlink" Target="https://doi.org/10.1051/sm/2025017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hs-cairn-info.federation.unimes.fr:8443/l-autisme-a-l-ecole--9782804705794-page-53?lang=fr" TargetMode="External"/><Relationship Id="rId17" Type="http://schemas.openxmlformats.org/officeDocument/2006/relationships/hyperlink" Target="https://doi.org/10.3390/jcm8060788" TargetMode="External"/><Relationship Id="rId25" Type="http://schemas.openxmlformats.org/officeDocument/2006/relationships/hyperlink" Target="https://univ-rennes.hal.science/hal-02404213" TargetMode="External"/><Relationship Id="rId33" Type="http://schemas.openxmlformats.org/officeDocument/2006/relationships/hyperlink" Target="https://dumas.ccsd.cnrs.fr/dumas-04276808v1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16/j.neurol.2025.01.036" TargetMode="External"/><Relationship Id="rId20" Type="http://schemas.openxmlformats.org/officeDocument/2006/relationships/hyperlink" Target="https://doi.org/10.3917/epar.hs7.0022" TargetMode="External"/><Relationship Id="rId29" Type="http://schemas.openxmlformats.org/officeDocument/2006/relationships/hyperlink" Target="https://doi.org/10.3917/psye.542.05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ych.hsd.ca/Articles/ASD%20Review.pdf" TargetMode="External"/><Relationship Id="rId24" Type="http://schemas.openxmlformats.org/officeDocument/2006/relationships/hyperlink" Target="https://hal.science/hal-04557834" TargetMode="External"/><Relationship Id="rId32" Type="http://schemas.openxmlformats.org/officeDocument/2006/relationships/hyperlink" Target="https://hal.univ-lorraine.fr/hal-03870284" TargetMode="External"/><Relationship Id="rId37" Type="http://schemas.openxmlformats.org/officeDocument/2006/relationships/hyperlink" Target="https://doi.org/10.3917/nresi.098.0083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al.science/tel-05420640" TargetMode="External"/><Relationship Id="rId23" Type="http://schemas.openxmlformats.org/officeDocument/2006/relationships/hyperlink" Target="https://doi.org/10.1016/j.neurenf.2018.07.007" TargetMode="External"/><Relationship Id="rId28" Type="http://schemas.openxmlformats.org/officeDocument/2006/relationships/hyperlink" Target="https://theses.hal.science/tel-01450867" TargetMode="External"/><Relationship Id="rId36" Type="http://schemas.openxmlformats.org/officeDocument/2006/relationships/hyperlink" Target="https://doi.org/10.3917/dev.214.0265" TargetMode="External"/><Relationship Id="rId10" Type="http://schemas.openxmlformats.org/officeDocument/2006/relationships/hyperlink" Target="https://assets.cureus.com/uploads/review_article/pdf/169662/20240724-319105-o1fch0.pdf" TargetMode="External"/><Relationship Id="rId19" Type="http://schemas.openxmlformats.org/officeDocument/2006/relationships/hyperlink" Target="https://doi.org/10.4314/aamed.v16i4.3" TargetMode="External"/><Relationship Id="rId31" Type="http://schemas.openxmlformats.org/officeDocument/2006/relationships/hyperlink" Target="https://doi.org/10.3917/ep.100.0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-universalis-edu-com.federation.unimes.fr:8443/encyclopedie/autisme-et-troubles-du-spectre-de-l-autisme" TargetMode="External"/><Relationship Id="rId14" Type="http://schemas.openxmlformats.org/officeDocument/2006/relationships/hyperlink" Target="https://shs.cairn.info/psychopath0ologie-dbu-9782807313408?lang=fr" TargetMode="External"/><Relationship Id="rId22" Type="http://schemas.openxmlformats.org/officeDocument/2006/relationships/hyperlink" Target="https://doi.org/10.3917/dunod.beige.2014.01" TargetMode="External"/><Relationship Id="rId27" Type="http://schemas.openxmlformats.org/officeDocument/2006/relationships/hyperlink" Target="https://doi.org/10.3917/dunod.beige.2022.01.0424" TargetMode="External"/><Relationship Id="rId30" Type="http://schemas.openxmlformats.org/officeDocument/2006/relationships/hyperlink" Target="https://doi.org/10.1007/s10803-012-1707-5" TargetMode="External"/><Relationship Id="rId35" Type="http://schemas.openxmlformats.org/officeDocument/2006/relationships/hyperlink" Target="https://doi.org/10.1016/j.neurenf.2022.05.008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1892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Elora Menard</cp:lastModifiedBy>
  <cp:revision>2</cp:revision>
  <dcterms:created xsi:type="dcterms:W3CDTF">2026-03-27T10:55:00Z</dcterms:created>
  <dcterms:modified xsi:type="dcterms:W3CDTF">2026-03-27T10:55:00Z</dcterms:modified>
</cp:coreProperties>
</file>