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1522" w14:textId="6E687C36" w:rsidR="002C35E6" w:rsidRDefault="00842582" w:rsidP="00BC0972">
      <w:pPr>
        <w:jc w:val="center"/>
      </w:pPr>
      <w:r>
        <w:rPr>
          <w:rFonts w:ascii="Arial" w:hAnsi="Arial" w:cs="Arial"/>
          <w:noProof/>
          <w:color w:val="242727"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722685" wp14:editId="176C969E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6870700" cy="1504950"/>
                <wp:effectExtent l="0" t="0" r="6350" b="19050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0700" cy="1504950"/>
                          <a:chOff x="0" y="9525"/>
                          <a:chExt cx="6870700" cy="1042118"/>
                        </a:xfrm>
                      </wpg:grpSpPr>
                      <wps:wsp>
                        <wps:cNvPr id="3" name="Forme libre : forme 3"/>
                        <wps:cNvSpPr/>
                        <wps:spPr>
                          <a:xfrm>
                            <a:off x="6438900" y="19050"/>
                            <a:ext cx="431800" cy="1032593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262190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33706 w 1817589"/>
                              <a:gd name="connsiteY2" fmla="*/ 972829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009512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955634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855227 w 1817589"/>
                              <a:gd name="connsiteY2" fmla="*/ 1006948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855227" y="1006948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4E2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82D8E30" w14:textId="77777777" w:rsidR="00842582" w:rsidRPr="004F7F6F" w:rsidRDefault="00842582" w:rsidP="00842582">
                              <w:pPr>
                                <w:jc w:val="center"/>
                                <w:rPr>
                                  <w:color w:val="FF6600"/>
                                  <w14:textOutline w14:w="22225" w14:cap="rnd" w14:cmpd="sng" w14:algn="ctr">
                                    <w14:solidFill>
                                      <w14:srgbClr w14:val="E94E24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Forme libre : forme 1"/>
                        <wps:cNvSpPr/>
                        <wps:spPr>
                          <a:xfrm>
                            <a:off x="0" y="9525"/>
                            <a:ext cx="6813854" cy="1039881"/>
                          </a:xfrm>
                          <a:custGeom>
                            <a:avLst/>
                            <a:gdLst>
                              <a:gd name="connsiteX0" fmla="*/ 0 w 1971675"/>
                              <a:gd name="connsiteY0" fmla="*/ 0 h 2000250"/>
                              <a:gd name="connsiteX1" fmla="*/ 1817589 w 1971675"/>
                              <a:gd name="connsiteY1" fmla="*/ 0 h 2000250"/>
                              <a:gd name="connsiteX2" fmla="*/ 1971675 w 1971675"/>
                              <a:gd name="connsiteY2" fmla="*/ 1000125 h 2000250"/>
                              <a:gd name="connsiteX3" fmla="*/ 1817589 w 1971675"/>
                              <a:gd name="connsiteY3" fmla="*/ 2000250 h 2000250"/>
                              <a:gd name="connsiteX4" fmla="*/ 0 w 1971675"/>
                              <a:gd name="connsiteY4" fmla="*/ 2000250 h 2000250"/>
                              <a:gd name="connsiteX5" fmla="*/ 0 w 1971675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590675 w 1817589"/>
                              <a:gd name="connsiteY2" fmla="*/ 1000125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  <a:gd name="connsiteX0" fmla="*/ 0 w 1817589"/>
                              <a:gd name="connsiteY0" fmla="*/ 0 h 2000250"/>
                              <a:gd name="connsiteX1" fmla="*/ 1817589 w 1817589"/>
                              <a:gd name="connsiteY1" fmla="*/ 0 h 2000250"/>
                              <a:gd name="connsiteX2" fmla="*/ 1754000 w 1817589"/>
                              <a:gd name="connsiteY2" fmla="*/ 984962 h 2000250"/>
                              <a:gd name="connsiteX3" fmla="*/ 1817589 w 1817589"/>
                              <a:gd name="connsiteY3" fmla="*/ 2000250 h 2000250"/>
                              <a:gd name="connsiteX4" fmla="*/ 0 w 1817589"/>
                              <a:gd name="connsiteY4" fmla="*/ 2000250 h 2000250"/>
                              <a:gd name="connsiteX5" fmla="*/ 0 w 1817589"/>
                              <a:gd name="connsiteY5" fmla="*/ 0 h 20002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817589" h="2000250">
                                <a:moveTo>
                                  <a:pt x="0" y="0"/>
                                </a:moveTo>
                                <a:lnTo>
                                  <a:pt x="1817589" y="0"/>
                                </a:lnTo>
                                <a:lnTo>
                                  <a:pt x="1754000" y="984962"/>
                                </a:lnTo>
                                <a:lnTo>
                                  <a:pt x="1817589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15875">
                            <a:solidFill>
                              <a:srgbClr val="434342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B3F7C9D" w14:textId="77777777" w:rsidR="00A60283" w:rsidRDefault="00A60283" w:rsidP="00A6028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drawing>
                                  <wp:inline distT="0" distB="0" distL="0" distR="0" wp14:anchorId="52A6C456" wp14:editId="1D114AB4">
                                    <wp:extent cx="1114233" cy="466725"/>
                                    <wp:effectExtent l="0" t="0" r="0" b="0"/>
                                    <wp:docPr id="12" name="Imag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Unimes-Logo-Horiz-24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193588" cy="4999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B9B8847" w14:textId="704E3EC1" w:rsidR="00A60283" w:rsidRDefault="00544429" w:rsidP="00A60283">
                              <w:pPr>
                                <w:spacing w:after="120"/>
                                <w:jc w:val="center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Quelques livres et quelques auteurs du Festival de la biographie 2026</w:t>
                              </w:r>
                              <w:r w:rsidR="00976F4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: </w:t>
                              </w:r>
                              <w:r w:rsidR="00FA7099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p</w:t>
                              </w:r>
                              <w:r w:rsidR="00A60283" w:rsidRPr="00A60283"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>istes de lecture</w:t>
                              </w:r>
                            </w:p>
                            <w:p w14:paraId="047DED67" w14:textId="1B2AF6FF" w:rsidR="00976F43" w:rsidRPr="00976F43" w:rsidRDefault="008E4873" w:rsidP="00976F43">
                              <w:pPr>
                                <w:pStyle w:val="NormalWeb"/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   </w:t>
                              </w:r>
                              <w:r w:rsidR="00952F2F">
                                <w:rPr>
                                  <w:rFonts w:ascii="Arial Narrow" w:hAnsi="Arial Narrow"/>
                                  <w:noProof/>
                                  <w:color w:val="000000" w:themeColor="text1"/>
                                  <w:sz w:val="28"/>
                                  <w:szCs w:val="28"/>
                                </w:rPr>
                                <w:drawing>
                                  <wp:inline distT="0" distB="0" distL="0" distR="0" wp14:anchorId="7B972396" wp14:editId="6B9E0537">
                                    <wp:extent cx="600075" cy="584074"/>
                                    <wp:effectExtent l="0" t="0" r="0" b="6985"/>
                                    <wp:docPr id="1299881784" name="Imag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18821" cy="602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B5B6D90" w14:textId="60681613" w:rsidR="001F12B9" w:rsidRPr="00A60283" w:rsidRDefault="001F12B9" w:rsidP="008E4873">
                              <w:pPr>
                                <w:spacing w:after="120"/>
                                <w:rPr>
                                  <w:rFonts w:ascii="Arial Narrow" w:hAnsi="Arial Narrow"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354B27B4" w14:textId="50716FF0" w:rsidR="00842582" w:rsidRPr="00A957BD" w:rsidRDefault="00842582" w:rsidP="00A60283">
                              <w:pPr>
                                <w:spacing w:after="120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br/>
                              </w:r>
                              <w:r w:rsidR="00E63675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XXX</w:t>
                              </w:r>
                              <w:r w:rsidR="00042598">
                                <w:rPr>
                                  <w:rFonts w:ascii="Arial Narrow" w:hAnsi="Arial Narrow"/>
                                  <w:color w:val="000000" w:themeColor="text1"/>
                                  <w:sz w:val="32"/>
                                  <w:szCs w:val="32"/>
                                </w:rPr>
                                <w:t> : quelques pistes de lecture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722685" id="Groupe 2" o:spid="_x0000_s1026" style="position:absolute;left:0;text-align:left;margin-left:0;margin-top:.65pt;width:541pt;height:118.5pt;z-index:251659264;mso-height-relative:margin" coordorigin=",95" coordsize="68707,10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">
                <v:shape id="Forme libre : forme 3" o:spid="_x0000_s1027" style="position:absolute;left:64389;top:190;width:4318;height:10326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" adj="-11796480,,5400" path="m,l1817589,,855227,1006948r962362,993302l,2000250,,xe" fillcolor="#e94e24" stroked="f" strokeweight="1pt">
                  <v:stroke joinstyle="miter"/>
                  <v:formulas/>
                  <v:path arrowok="t" o:connecttype="custom" o:connectlocs="0,0;431800,0;203174,519819;431800,1032593;0,1032593;0,0" o:connectangles="0,0,0,0,0,0" textboxrect="0,0,1817589,2000250"/>
                  <v:textbox>
                    <w:txbxContent>
                      <w:p w14:paraId="082D8E30" w14:textId="77777777" w:rsidR="00842582" w:rsidRPr="004F7F6F" w:rsidRDefault="00842582" w:rsidP="00842582">
                        <w:pPr>
                          <w:jc w:val="center"/>
                          <w:rPr>
                            <w:color w:val="FF6600"/>
                            <w14:textOutline w14:w="22225" w14:cap="rnd" w14:cmpd="sng" w14:algn="ctr">
                              <w14:solidFill>
                                <w14:srgbClr w14:val="E94E24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Forme libre : forme 1" o:spid="_x0000_s1028" style="position:absolute;top:95;width:68138;height:10399;visibility:visible;mso-wrap-style:square;v-text-anchor:middle" coordsize="1817589,200025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" adj="-11796480,,5400" path="m,l1817589,r-63589,984962l1817589,2000250,,2000250,,xe" fillcolor="white [3212]" strokecolor="#434342" strokeweight="1.25pt">
                  <v:stroke joinstyle="miter"/>
                  <v:formulas/>
                  <v:path arrowok="t" o:connecttype="custom" o:connectlocs="0,0;6813854,0;6575469,512058;6813854,1039881;0,1039881;0,0" o:connectangles="0,0,0,0,0,0" textboxrect="0,0,1817589,2000250"/>
                  <v:textbox>
                    <w:txbxContent>
                      <w:p w14:paraId="0B3F7C9D" w14:textId="77777777" w:rsidR="00A60283" w:rsidRDefault="00A60283" w:rsidP="00A6028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rial Narrow" w:hAnsi="Arial Narrow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drawing>
                            <wp:inline distT="0" distB="0" distL="0" distR="0" wp14:anchorId="52A6C456" wp14:editId="1D114AB4">
                              <wp:extent cx="1114233" cy="466725"/>
                              <wp:effectExtent l="0" t="0" r="0" b="0"/>
                              <wp:docPr id="12" name="Imag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Unimes-Logo-Horiz-24.jpg"/>
                                      <pic:cNvPicPr/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93588" cy="4999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B9B8847" w14:textId="704E3EC1" w:rsidR="00A60283" w:rsidRDefault="00544429" w:rsidP="00A60283">
                        <w:pPr>
                          <w:spacing w:after="120"/>
                          <w:jc w:val="center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Quelques livres et quelques auteurs du Festival de la biographie 2026</w:t>
                        </w:r>
                        <w:r w:rsidR="00976F4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: </w:t>
                        </w:r>
                        <w:r w:rsidR="00FA7099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p</w:t>
                        </w:r>
                        <w:r w:rsidR="00A60283" w:rsidRPr="00A60283"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>istes de lecture</w:t>
                        </w:r>
                      </w:p>
                      <w:p w14:paraId="047DED67" w14:textId="1B2AF6FF" w:rsidR="00976F43" w:rsidRPr="00976F43" w:rsidRDefault="008E4873" w:rsidP="00976F43">
                        <w:pPr>
                          <w:pStyle w:val="NormalWeb"/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  <w:t xml:space="preserve">    </w:t>
                        </w:r>
                        <w:r w:rsidR="00952F2F">
                          <w:rPr>
                            <w:rFonts w:ascii="Arial Narrow" w:hAnsi="Arial Narrow"/>
                            <w:noProof/>
                            <w:color w:val="000000" w:themeColor="text1"/>
                            <w:sz w:val="28"/>
                            <w:szCs w:val="28"/>
                          </w:rPr>
                          <w:drawing>
                            <wp:inline distT="0" distB="0" distL="0" distR="0" wp14:anchorId="7B972396" wp14:editId="6B9E0537">
                              <wp:extent cx="600075" cy="584074"/>
                              <wp:effectExtent l="0" t="0" r="0" b="6985"/>
                              <wp:docPr id="1299881784" name="Image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18821" cy="602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B5B6D90" w14:textId="60681613" w:rsidR="001F12B9" w:rsidRPr="00A60283" w:rsidRDefault="001F12B9" w:rsidP="008E4873">
                        <w:pPr>
                          <w:spacing w:after="120"/>
                          <w:rPr>
                            <w:rFonts w:ascii="Arial Narrow" w:hAnsi="Arial Narrow"/>
                            <w:color w:val="000000" w:themeColor="text1"/>
                            <w:sz w:val="28"/>
                            <w:szCs w:val="28"/>
                          </w:rPr>
                        </w:pPr>
                      </w:p>
                      <w:p w14:paraId="354B27B4" w14:textId="50716FF0" w:rsidR="00842582" w:rsidRPr="00A957BD" w:rsidRDefault="00842582" w:rsidP="00A60283">
                        <w:pPr>
                          <w:spacing w:after="120"/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br/>
                        </w:r>
                        <w:r w:rsidR="00E63675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XXX</w:t>
                        </w:r>
                        <w:r w:rsidR="00042598">
                          <w:rPr>
                            <w:rFonts w:ascii="Arial Narrow" w:hAnsi="Arial Narrow"/>
                            <w:color w:val="000000" w:themeColor="text1"/>
                            <w:sz w:val="32"/>
                            <w:szCs w:val="32"/>
                          </w:rPr>
                          <w:t> : quelques pistes de lecture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2429CC7" w14:textId="3D004483" w:rsidR="002C35E6" w:rsidRDefault="002C35E6" w:rsidP="002C35E6"/>
    <w:p w14:paraId="4E511CB2" w14:textId="5BED24BA" w:rsidR="00480EF7" w:rsidRDefault="00480EF7" w:rsidP="002C35E6"/>
    <w:p w14:paraId="4587F440" w14:textId="77777777" w:rsidR="00870811" w:rsidRPr="00C754A3" w:rsidRDefault="00870811" w:rsidP="00870811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C754A3">
        <w:rPr>
          <w:rFonts w:ascii="Arial" w:eastAsia="Times New Roman" w:hAnsi="Arial" w:cs="Arial"/>
          <w:b/>
          <w:lang w:eastAsia="fr-FR"/>
        </w:rPr>
        <w:t>1 - L’Antiquité à l’épreuve de l’Histoire</w:t>
      </w:r>
    </w:p>
    <w:p w14:paraId="4676A2A2" w14:textId="77777777" w:rsidR="0005025E" w:rsidRDefault="0005025E" w:rsidP="0005025E">
      <w:pPr>
        <w:rPr>
          <w:rFonts w:ascii="Arial" w:hAnsi="Arial" w:cs="Arial"/>
        </w:rPr>
      </w:pPr>
    </w:p>
    <w:p w14:paraId="67E1D1F3" w14:textId="77777777" w:rsidR="00A97535" w:rsidRDefault="00A97535" w:rsidP="0005025E">
      <w:pPr>
        <w:rPr>
          <w:rFonts w:ascii="Arial" w:hAnsi="Arial" w:cs="Arial"/>
        </w:rPr>
      </w:pPr>
    </w:p>
    <w:p w14:paraId="083ADD6E" w14:textId="26220172" w:rsidR="00A97535" w:rsidRDefault="00A97535" w:rsidP="0005025E">
      <w:pPr>
        <w:rPr>
          <w:rFonts w:ascii="Arial" w:hAnsi="Arial" w:cs="Arial"/>
        </w:rPr>
      </w:pPr>
    </w:p>
    <w:p w14:paraId="5C6C1BB9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C507C4">
        <w:rPr>
          <w:rFonts w:ascii="Arial" w:hAnsi="Arial" w:cs="Arial"/>
          <w:sz w:val="24"/>
          <w:szCs w:val="24"/>
        </w:rPr>
        <w:t>Anceau</w:t>
      </w:r>
      <w:proofErr w:type="spellEnd"/>
      <w:r w:rsidRPr="00C507C4">
        <w:rPr>
          <w:rFonts w:ascii="Arial" w:hAnsi="Arial" w:cs="Arial"/>
          <w:sz w:val="24"/>
          <w:szCs w:val="24"/>
        </w:rPr>
        <w:t>, Éric. (2025</w:t>
      </w:r>
      <w:r w:rsidRPr="00C507C4">
        <w:rPr>
          <w:rFonts w:ascii="Arial" w:hAnsi="Arial" w:cs="Arial"/>
          <w:i/>
          <w:sz w:val="24"/>
          <w:szCs w:val="24"/>
        </w:rPr>
        <w:t>). Histoire de la nation française : du mythe des origines à nos jours</w:t>
      </w:r>
      <w:r w:rsidRPr="00C507C4">
        <w:rPr>
          <w:rFonts w:ascii="Arial" w:hAnsi="Arial" w:cs="Arial"/>
          <w:sz w:val="24"/>
          <w:szCs w:val="24"/>
        </w:rPr>
        <w:t>. Tallandier. (944 ANC)</w:t>
      </w:r>
    </w:p>
    <w:p w14:paraId="3A70808B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>Assouline, Pierre. (1996</w:t>
      </w:r>
      <w:r w:rsidRPr="00C507C4">
        <w:rPr>
          <w:rFonts w:ascii="Arial" w:hAnsi="Arial" w:cs="Arial"/>
          <w:i/>
          <w:sz w:val="24"/>
          <w:szCs w:val="24"/>
        </w:rPr>
        <w:t>). Hergé : biographie</w:t>
      </w:r>
      <w:r w:rsidRPr="00C507C4">
        <w:rPr>
          <w:rFonts w:ascii="Arial" w:hAnsi="Arial" w:cs="Arial"/>
          <w:sz w:val="24"/>
          <w:szCs w:val="24"/>
        </w:rPr>
        <w:t>. Plon. (741.509 2 HER)</w:t>
      </w:r>
    </w:p>
    <w:p w14:paraId="09002366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>Bauer, Alain, Mistral, Laure. (2024</w:t>
      </w:r>
      <w:r w:rsidRPr="00C507C4">
        <w:rPr>
          <w:rFonts w:ascii="Arial" w:hAnsi="Arial" w:cs="Arial"/>
          <w:i/>
          <w:sz w:val="24"/>
          <w:szCs w:val="24"/>
        </w:rPr>
        <w:t>). ABC de la criminologie</w:t>
      </w:r>
      <w:r w:rsidRPr="00C507C4">
        <w:rPr>
          <w:rFonts w:ascii="Arial" w:hAnsi="Arial" w:cs="Arial"/>
          <w:sz w:val="24"/>
          <w:szCs w:val="24"/>
        </w:rPr>
        <w:t xml:space="preserve"> (Nouvelle édition [augmentée]). Les éditions du Cerf. (364 BAU)</w:t>
      </w:r>
    </w:p>
    <w:p w14:paraId="655ABDCB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Becquet, Hélène, Franconie, Grégoire, </w:t>
      </w:r>
      <w:proofErr w:type="spellStart"/>
      <w:r w:rsidRPr="00C507C4">
        <w:rPr>
          <w:rFonts w:ascii="Arial" w:hAnsi="Arial" w:cs="Arial"/>
          <w:sz w:val="24"/>
          <w:szCs w:val="24"/>
        </w:rPr>
        <w:t>Glikman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Juliette, Goyet, Bruno, </w:t>
      </w:r>
      <w:proofErr w:type="spellStart"/>
      <w:r w:rsidRPr="00C507C4">
        <w:rPr>
          <w:rFonts w:ascii="Arial" w:hAnsi="Arial" w:cs="Arial"/>
          <w:sz w:val="24"/>
          <w:szCs w:val="24"/>
        </w:rPr>
        <w:t>Haegele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Vincent, Michelet, Maxime, Morel, Pierre, </w:t>
      </w:r>
      <w:proofErr w:type="spellStart"/>
      <w:r w:rsidRPr="00C507C4">
        <w:rPr>
          <w:rFonts w:ascii="Arial" w:hAnsi="Arial" w:cs="Arial"/>
          <w:sz w:val="24"/>
          <w:szCs w:val="24"/>
        </w:rPr>
        <w:t>Mormile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Maria Sofia, &amp; Witt, Laetitia de. (2024). </w:t>
      </w:r>
      <w:r w:rsidRPr="00C507C4">
        <w:rPr>
          <w:rFonts w:ascii="Arial" w:hAnsi="Arial" w:cs="Arial"/>
          <w:i/>
          <w:sz w:val="24"/>
          <w:szCs w:val="24"/>
        </w:rPr>
        <w:t>L’exil des monarques : entre abdications et désirs de pouvoir</w:t>
      </w:r>
      <w:r w:rsidRPr="00C507C4">
        <w:rPr>
          <w:rFonts w:ascii="Arial" w:hAnsi="Arial" w:cs="Arial"/>
          <w:sz w:val="24"/>
          <w:szCs w:val="24"/>
        </w:rPr>
        <w:t>. Armand Colin. (944. 06 BEC)</w:t>
      </w:r>
    </w:p>
    <w:p w14:paraId="6530085C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507C4">
        <w:rPr>
          <w:rFonts w:ascii="Arial" w:hAnsi="Arial" w:cs="Arial"/>
          <w:sz w:val="24"/>
          <w:szCs w:val="24"/>
        </w:rPr>
        <w:t>Bermann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Sylvie. (2017). </w:t>
      </w:r>
      <w:r w:rsidRPr="00C507C4">
        <w:rPr>
          <w:rFonts w:ascii="Arial" w:hAnsi="Arial" w:cs="Arial"/>
          <w:i/>
          <w:sz w:val="24"/>
          <w:szCs w:val="24"/>
        </w:rPr>
        <w:t>La Chine en eaux profondes</w:t>
      </w:r>
      <w:r w:rsidRPr="00C507C4">
        <w:rPr>
          <w:rFonts w:ascii="Arial" w:hAnsi="Arial" w:cs="Arial"/>
          <w:sz w:val="24"/>
          <w:szCs w:val="24"/>
        </w:rPr>
        <w:t>. Stock. (951 BER)</w:t>
      </w:r>
    </w:p>
    <w:p w14:paraId="7EBD95AC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507C4">
        <w:rPr>
          <w:rFonts w:ascii="Arial" w:hAnsi="Arial" w:cs="Arial"/>
          <w:sz w:val="24"/>
          <w:szCs w:val="24"/>
        </w:rPr>
        <w:t>Boissard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Michel, &amp; Cabanel, Patrick. (2021). </w:t>
      </w:r>
      <w:r w:rsidRPr="00C507C4">
        <w:rPr>
          <w:rFonts w:ascii="Arial" w:hAnsi="Arial" w:cs="Arial"/>
          <w:i/>
          <w:sz w:val="24"/>
          <w:szCs w:val="24"/>
        </w:rPr>
        <w:t xml:space="preserve">Aimé </w:t>
      </w:r>
      <w:proofErr w:type="spellStart"/>
      <w:r w:rsidRPr="00C507C4">
        <w:rPr>
          <w:rFonts w:ascii="Arial" w:hAnsi="Arial" w:cs="Arial"/>
          <w:i/>
          <w:sz w:val="24"/>
          <w:szCs w:val="24"/>
        </w:rPr>
        <w:t>Vielzeuf</w:t>
      </w:r>
      <w:proofErr w:type="spellEnd"/>
      <w:r w:rsidRPr="00C507C4">
        <w:rPr>
          <w:rFonts w:ascii="Arial" w:hAnsi="Arial" w:cs="Arial"/>
          <w:i/>
          <w:sz w:val="24"/>
          <w:szCs w:val="24"/>
        </w:rPr>
        <w:t> : résister et écrire en Cévennes</w:t>
      </w:r>
      <w:r w:rsidRPr="00C507C4">
        <w:rPr>
          <w:rFonts w:ascii="Arial" w:hAnsi="Arial" w:cs="Arial"/>
          <w:sz w:val="24"/>
          <w:szCs w:val="24"/>
        </w:rPr>
        <w:t xml:space="preserve">. Éditions </w:t>
      </w:r>
      <w:proofErr w:type="spellStart"/>
      <w:r w:rsidRPr="00C507C4">
        <w:rPr>
          <w:rFonts w:ascii="Arial" w:hAnsi="Arial" w:cs="Arial"/>
          <w:sz w:val="24"/>
          <w:szCs w:val="24"/>
        </w:rPr>
        <w:t>Ampelos</w:t>
      </w:r>
      <w:proofErr w:type="spellEnd"/>
      <w:r w:rsidRPr="00C507C4">
        <w:rPr>
          <w:rFonts w:ascii="Arial" w:hAnsi="Arial" w:cs="Arial"/>
          <w:sz w:val="24"/>
          <w:szCs w:val="24"/>
        </w:rPr>
        <w:t>. (940.548 1 BOI)</w:t>
      </w:r>
    </w:p>
    <w:p w14:paraId="4A23E909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Bona, Dominique. (2002). </w:t>
      </w:r>
      <w:r w:rsidRPr="00C507C4">
        <w:rPr>
          <w:rFonts w:ascii="Arial" w:hAnsi="Arial" w:cs="Arial"/>
          <w:i/>
          <w:sz w:val="24"/>
          <w:szCs w:val="24"/>
        </w:rPr>
        <w:t>Berthe Morisot : le secret de la femme en noir</w:t>
      </w:r>
      <w:r w:rsidRPr="00C507C4">
        <w:rPr>
          <w:rFonts w:ascii="Arial" w:hAnsi="Arial" w:cs="Arial"/>
          <w:sz w:val="24"/>
          <w:szCs w:val="24"/>
        </w:rPr>
        <w:t>. Librairie Générale Française. (MAG.8°5354)</w:t>
      </w:r>
    </w:p>
    <w:p w14:paraId="5EAFDA5B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Buisson, Jean-Christophe, &amp; </w:t>
      </w:r>
      <w:proofErr w:type="spellStart"/>
      <w:r w:rsidRPr="00C507C4">
        <w:rPr>
          <w:rFonts w:ascii="Arial" w:hAnsi="Arial" w:cs="Arial"/>
          <w:sz w:val="24"/>
          <w:szCs w:val="24"/>
        </w:rPr>
        <w:t>Sévillia</w:t>
      </w:r>
      <w:proofErr w:type="spellEnd"/>
      <w:r w:rsidRPr="00C507C4">
        <w:rPr>
          <w:rFonts w:ascii="Arial" w:hAnsi="Arial" w:cs="Arial"/>
          <w:sz w:val="24"/>
          <w:szCs w:val="24"/>
        </w:rPr>
        <w:t>, Jean. (2021</w:t>
      </w:r>
      <w:r w:rsidRPr="00C507C4">
        <w:rPr>
          <w:rFonts w:ascii="Arial" w:hAnsi="Arial" w:cs="Arial"/>
          <w:i/>
          <w:sz w:val="24"/>
          <w:szCs w:val="24"/>
        </w:rPr>
        <w:t>). Le dernier carré : combattants de l’honneur et soldats perdus : de l’Antiquité à nos jours</w:t>
      </w:r>
      <w:r w:rsidRPr="00C507C4">
        <w:rPr>
          <w:rFonts w:ascii="Arial" w:hAnsi="Arial" w:cs="Arial"/>
          <w:sz w:val="24"/>
          <w:szCs w:val="24"/>
        </w:rPr>
        <w:t>. Perrin Le Figaro magazine. (909 BUI)</w:t>
      </w:r>
    </w:p>
    <w:p w14:paraId="1B58B7F7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Cabane, Francine, &amp; Jean, Danièle. (2019). </w:t>
      </w:r>
      <w:r w:rsidRPr="00C507C4">
        <w:rPr>
          <w:rFonts w:ascii="Arial" w:hAnsi="Arial" w:cs="Arial"/>
          <w:i/>
          <w:sz w:val="24"/>
          <w:szCs w:val="24"/>
        </w:rPr>
        <w:t>Nîmes au fil de l’histoire.</w:t>
      </w:r>
      <w:r w:rsidRPr="00C507C4">
        <w:rPr>
          <w:rFonts w:ascii="Arial" w:hAnsi="Arial" w:cs="Arial"/>
          <w:sz w:val="24"/>
          <w:szCs w:val="24"/>
        </w:rPr>
        <w:t xml:space="preserve"> Alcide. (944.837 CAB)</w:t>
      </w:r>
    </w:p>
    <w:p w14:paraId="35964F94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>Chantal, Laure de. (2025</w:t>
      </w:r>
      <w:r w:rsidRPr="00C507C4">
        <w:rPr>
          <w:rFonts w:ascii="Arial" w:hAnsi="Arial" w:cs="Arial"/>
          <w:i/>
          <w:sz w:val="24"/>
          <w:szCs w:val="24"/>
        </w:rPr>
        <w:t xml:space="preserve">). </w:t>
      </w:r>
      <w:proofErr w:type="spellStart"/>
      <w:r w:rsidRPr="00C507C4">
        <w:rPr>
          <w:rFonts w:ascii="Arial" w:hAnsi="Arial" w:cs="Arial"/>
          <w:i/>
          <w:sz w:val="24"/>
          <w:szCs w:val="24"/>
        </w:rPr>
        <w:t>Youcenar</w:t>
      </w:r>
      <w:proofErr w:type="spellEnd"/>
      <w:r w:rsidRPr="00C507C4">
        <w:rPr>
          <w:rFonts w:ascii="Arial" w:hAnsi="Arial" w:cs="Arial"/>
          <w:i/>
          <w:sz w:val="24"/>
          <w:szCs w:val="24"/>
        </w:rPr>
        <w:t xml:space="preserve"> avant les autres : récit</w:t>
      </w:r>
      <w:r w:rsidRPr="00C507C4">
        <w:rPr>
          <w:rFonts w:ascii="Arial" w:hAnsi="Arial" w:cs="Arial"/>
          <w:sz w:val="24"/>
          <w:szCs w:val="24"/>
        </w:rPr>
        <w:t>. Stock. (843 YOU C)</w:t>
      </w:r>
    </w:p>
    <w:p w14:paraId="6277BA3A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Chabrol, Jean-Paul, &amp; Cartier-Lange, Frédéric. (2023). </w:t>
      </w:r>
      <w:r w:rsidRPr="00C507C4">
        <w:rPr>
          <w:rFonts w:ascii="Arial" w:hAnsi="Arial" w:cs="Arial"/>
          <w:i/>
          <w:sz w:val="24"/>
          <w:szCs w:val="24"/>
        </w:rPr>
        <w:t xml:space="preserve">Les Cévennes en 70 dates. </w:t>
      </w:r>
      <w:r w:rsidRPr="00C507C4">
        <w:rPr>
          <w:rFonts w:ascii="Arial" w:hAnsi="Arial" w:cs="Arial"/>
          <w:sz w:val="24"/>
          <w:szCs w:val="24"/>
        </w:rPr>
        <w:t>Alcide éditions. (944. 8 CHA)</w:t>
      </w:r>
    </w:p>
    <w:p w14:paraId="26303EA1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>Compagnon, Antoine. (2021</w:t>
      </w:r>
      <w:r w:rsidRPr="00C507C4">
        <w:rPr>
          <w:rFonts w:ascii="Arial" w:hAnsi="Arial" w:cs="Arial"/>
          <w:i/>
          <w:sz w:val="24"/>
          <w:szCs w:val="24"/>
        </w:rPr>
        <w:t>). La vie derrière soi : fins de la littérature</w:t>
      </w:r>
      <w:r w:rsidRPr="00C507C4">
        <w:rPr>
          <w:rFonts w:ascii="Arial" w:hAnsi="Arial" w:cs="Arial"/>
          <w:sz w:val="24"/>
          <w:szCs w:val="24"/>
        </w:rPr>
        <w:t>. Équateurs. (MAG.8°13349)</w:t>
      </w:r>
    </w:p>
    <w:p w14:paraId="23DF6E1F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Gaulle, Philippe de, Gaulle, Charles de, Barré, Jean-Luc. (2010). </w:t>
      </w:r>
      <w:r w:rsidRPr="00C507C4">
        <w:rPr>
          <w:rFonts w:ascii="Arial" w:hAnsi="Arial" w:cs="Arial"/>
          <w:i/>
          <w:sz w:val="24"/>
          <w:szCs w:val="24"/>
        </w:rPr>
        <w:t>Lettres, notes et carnets [3]. Juin 1958-novembre 1970</w:t>
      </w:r>
      <w:r w:rsidRPr="00C507C4">
        <w:rPr>
          <w:rFonts w:ascii="Arial" w:hAnsi="Arial" w:cs="Arial"/>
          <w:sz w:val="24"/>
          <w:szCs w:val="24"/>
        </w:rPr>
        <w:t>. Robert Laffont. (944.083 GAU)</w:t>
      </w:r>
    </w:p>
    <w:p w14:paraId="4D90679D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507C4">
        <w:rPr>
          <w:rFonts w:ascii="Arial" w:hAnsi="Arial" w:cs="Arial"/>
          <w:sz w:val="24"/>
          <w:szCs w:val="24"/>
        </w:rPr>
        <w:t>Giesbert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Franz-Olivier. (2024). </w:t>
      </w:r>
      <w:r w:rsidRPr="00C507C4">
        <w:rPr>
          <w:rFonts w:ascii="Arial" w:hAnsi="Arial" w:cs="Arial"/>
          <w:i/>
          <w:sz w:val="24"/>
          <w:szCs w:val="24"/>
        </w:rPr>
        <w:t>La belle époque.</w:t>
      </w:r>
      <w:r w:rsidRPr="00C507C4">
        <w:rPr>
          <w:rFonts w:ascii="Arial" w:hAnsi="Arial" w:cs="Arial"/>
          <w:sz w:val="24"/>
          <w:szCs w:val="24"/>
        </w:rPr>
        <w:t xml:space="preserve"> Gallimard. (944.083 GIE)</w:t>
      </w:r>
    </w:p>
    <w:p w14:paraId="37E3CF66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Kepel, Gilles. (2013). </w:t>
      </w:r>
      <w:r w:rsidRPr="00C507C4">
        <w:rPr>
          <w:rFonts w:ascii="Arial" w:hAnsi="Arial" w:cs="Arial"/>
          <w:i/>
          <w:sz w:val="24"/>
          <w:szCs w:val="24"/>
        </w:rPr>
        <w:t>Passion arabe : journal, 2011-2013.</w:t>
      </w:r>
      <w:r w:rsidRPr="00C507C4">
        <w:rPr>
          <w:rFonts w:ascii="Arial" w:hAnsi="Arial" w:cs="Arial"/>
          <w:sz w:val="24"/>
          <w:szCs w:val="24"/>
        </w:rPr>
        <w:t xml:space="preserve"> Gallimard. (320.956 KEP)</w:t>
      </w:r>
    </w:p>
    <w:p w14:paraId="39983BF8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507C4">
        <w:rPr>
          <w:rFonts w:ascii="Arial" w:hAnsi="Arial" w:cs="Arial"/>
          <w:sz w:val="24"/>
          <w:szCs w:val="24"/>
        </w:rPr>
        <w:t>Kozovoï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Andreï. (2023). </w:t>
      </w:r>
      <w:r w:rsidRPr="00C507C4">
        <w:rPr>
          <w:rFonts w:ascii="Arial" w:hAnsi="Arial" w:cs="Arial"/>
          <w:i/>
          <w:sz w:val="24"/>
          <w:szCs w:val="24"/>
        </w:rPr>
        <w:t>Russie : dictionnaire d’histoire et de civilisation</w:t>
      </w:r>
      <w:r w:rsidRPr="00C507C4">
        <w:rPr>
          <w:rFonts w:ascii="Arial" w:hAnsi="Arial" w:cs="Arial"/>
          <w:sz w:val="24"/>
          <w:szCs w:val="24"/>
        </w:rPr>
        <w:t xml:space="preserve"> (2e édition actualisée et enrichie). Ellipses. (947 KOZ)</w:t>
      </w:r>
    </w:p>
    <w:p w14:paraId="2041709D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Lentz, Thierry. (2021). </w:t>
      </w:r>
      <w:r w:rsidRPr="00C507C4">
        <w:rPr>
          <w:rFonts w:ascii="Arial" w:hAnsi="Arial" w:cs="Arial"/>
          <w:i/>
          <w:sz w:val="24"/>
          <w:szCs w:val="24"/>
        </w:rPr>
        <w:t>Pour Napoléon</w:t>
      </w:r>
      <w:r w:rsidRPr="00C507C4">
        <w:rPr>
          <w:rFonts w:ascii="Arial" w:hAnsi="Arial" w:cs="Arial"/>
          <w:sz w:val="24"/>
          <w:szCs w:val="24"/>
        </w:rPr>
        <w:t>. Perrin. (944. 05 LEN)</w:t>
      </w:r>
    </w:p>
    <w:p w14:paraId="0989F082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lastRenderedPageBreak/>
        <w:t xml:space="preserve">Lopez, Jean, &amp; </w:t>
      </w:r>
      <w:proofErr w:type="spellStart"/>
      <w:r w:rsidRPr="00C507C4">
        <w:rPr>
          <w:rFonts w:ascii="Arial" w:hAnsi="Arial" w:cs="Arial"/>
          <w:sz w:val="24"/>
          <w:szCs w:val="24"/>
        </w:rPr>
        <w:t>Otkhmezuri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Lasha. (2019). </w:t>
      </w:r>
      <w:r w:rsidRPr="00C507C4">
        <w:rPr>
          <w:rFonts w:ascii="Arial" w:hAnsi="Arial" w:cs="Arial"/>
          <w:i/>
          <w:sz w:val="24"/>
          <w:szCs w:val="24"/>
        </w:rPr>
        <w:t>Barbarossa : 1941 : la guerre absolue</w:t>
      </w:r>
      <w:r w:rsidRPr="00C507C4">
        <w:rPr>
          <w:rFonts w:ascii="Arial" w:hAnsi="Arial" w:cs="Arial"/>
          <w:sz w:val="24"/>
          <w:szCs w:val="24"/>
        </w:rPr>
        <w:t>. Passés composés. (940. 52 LOP)</w:t>
      </w:r>
    </w:p>
    <w:p w14:paraId="0BDC6AEB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507C4">
        <w:rPr>
          <w:rFonts w:ascii="Arial" w:hAnsi="Arial" w:cs="Arial"/>
          <w:sz w:val="24"/>
          <w:szCs w:val="24"/>
        </w:rPr>
        <w:t>Mélonio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Françoise, Éditions Cent pages, &amp; </w:t>
      </w:r>
      <w:proofErr w:type="spellStart"/>
      <w:r w:rsidRPr="00C507C4">
        <w:rPr>
          <w:rFonts w:ascii="Arial" w:hAnsi="Arial" w:cs="Arial"/>
          <w:sz w:val="24"/>
          <w:szCs w:val="24"/>
        </w:rPr>
        <w:t>Richefort</w:t>
      </w:r>
      <w:proofErr w:type="spellEnd"/>
      <w:r w:rsidRPr="00C507C4">
        <w:rPr>
          <w:rFonts w:ascii="Arial" w:hAnsi="Arial" w:cs="Arial"/>
          <w:sz w:val="24"/>
          <w:szCs w:val="24"/>
        </w:rPr>
        <w:t>, Isabelle. (2006</w:t>
      </w:r>
      <w:r w:rsidRPr="00C507C4">
        <w:rPr>
          <w:rFonts w:ascii="Arial" w:hAnsi="Arial" w:cs="Arial"/>
          <w:i/>
          <w:sz w:val="24"/>
          <w:szCs w:val="24"/>
        </w:rPr>
        <w:t>). Alexis de Tocqueville</w:t>
      </w:r>
      <w:r w:rsidRPr="00C507C4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507C4">
        <w:rPr>
          <w:rFonts w:ascii="Arial" w:hAnsi="Arial" w:cs="Arial"/>
          <w:sz w:val="24"/>
          <w:szCs w:val="24"/>
        </w:rPr>
        <w:t>CulturesFrance</w:t>
      </w:r>
      <w:proofErr w:type="spellEnd"/>
      <w:r w:rsidRPr="00C507C4">
        <w:rPr>
          <w:rFonts w:ascii="Arial" w:hAnsi="Arial" w:cs="Arial"/>
          <w:sz w:val="24"/>
          <w:szCs w:val="24"/>
        </w:rPr>
        <w:t>, Ministère des affaires étrangères. (320. 5 TOC)</w:t>
      </w:r>
    </w:p>
    <w:p w14:paraId="21FE7BFC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Michon, Cédric. (2018). </w:t>
      </w:r>
      <w:r w:rsidRPr="00C507C4">
        <w:rPr>
          <w:rFonts w:ascii="Arial" w:hAnsi="Arial" w:cs="Arial"/>
          <w:i/>
          <w:sz w:val="24"/>
          <w:szCs w:val="24"/>
        </w:rPr>
        <w:t>François Ier : un roi entre deux mondes</w:t>
      </w:r>
      <w:r w:rsidRPr="00C507C4">
        <w:rPr>
          <w:rFonts w:ascii="Arial" w:hAnsi="Arial" w:cs="Arial"/>
          <w:sz w:val="24"/>
          <w:szCs w:val="24"/>
        </w:rPr>
        <w:t xml:space="preserve"> ([Édition entièrement revue et augmentée]). Belin. (320.5 TOC)</w:t>
      </w:r>
    </w:p>
    <w:p w14:paraId="3AE73861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507C4">
        <w:rPr>
          <w:rFonts w:ascii="Arial" w:hAnsi="Arial" w:cs="Arial"/>
          <w:sz w:val="24"/>
          <w:szCs w:val="24"/>
        </w:rPr>
        <w:t>Missika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Dominique. (2021). </w:t>
      </w:r>
      <w:r w:rsidRPr="00C507C4">
        <w:rPr>
          <w:rFonts w:ascii="Arial" w:hAnsi="Arial" w:cs="Arial"/>
          <w:i/>
          <w:sz w:val="24"/>
          <w:szCs w:val="24"/>
        </w:rPr>
        <w:t>Résistantes : 1940-1944</w:t>
      </w:r>
      <w:r w:rsidRPr="00C507C4">
        <w:rPr>
          <w:rFonts w:ascii="Arial" w:hAnsi="Arial" w:cs="Arial"/>
          <w:sz w:val="24"/>
          <w:szCs w:val="24"/>
        </w:rPr>
        <w:t>. Gallimard Ministère des Armées. (944.081 6 MIS)</w:t>
      </w:r>
    </w:p>
    <w:p w14:paraId="536AC62A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Poncet, Olivier. (2021). </w:t>
      </w:r>
      <w:r w:rsidRPr="00C507C4">
        <w:rPr>
          <w:rFonts w:ascii="Arial" w:hAnsi="Arial" w:cs="Arial"/>
          <w:i/>
          <w:sz w:val="24"/>
          <w:szCs w:val="24"/>
        </w:rPr>
        <w:t>Mazarin : l’art de gouverner</w:t>
      </w:r>
      <w:r w:rsidRPr="00C507C4">
        <w:rPr>
          <w:rFonts w:ascii="Arial" w:hAnsi="Arial" w:cs="Arial"/>
          <w:sz w:val="24"/>
          <w:szCs w:val="24"/>
        </w:rPr>
        <w:t xml:space="preserve">. Perrin </w:t>
      </w:r>
      <w:proofErr w:type="spellStart"/>
      <w:r w:rsidRPr="00C507C4">
        <w:rPr>
          <w:rFonts w:ascii="Arial" w:hAnsi="Arial" w:cs="Arial"/>
          <w:sz w:val="24"/>
          <w:szCs w:val="24"/>
        </w:rPr>
        <w:t>Bibliohèque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 nationale de France (944.033 PON)</w:t>
      </w:r>
    </w:p>
    <w:p w14:paraId="42412CCC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507C4">
        <w:rPr>
          <w:rFonts w:ascii="Arial" w:hAnsi="Arial" w:cs="Arial"/>
          <w:sz w:val="24"/>
          <w:szCs w:val="24"/>
        </w:rPr>
        <w:t>Rebière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Thérèse, Lebon Isabelle, Bauer, Alain. (2024). </w:t>
      </w:r>
      <w:r w:rsidRPr="00C507C4">
        <w:rPr>
          <w:rFonts w:ascii="Arial" w:hAnsi="Arial" w:cs="Arial"/>
          <w:i/>
          <w:sz w:val="24"/>
          <w:szCs w:val="24"/>
        </w:rPr>
        <w:t>Les États-Unis au XXIe siècle : en faits et en chiffres.</w:t>
      </w:r>
      <w:r w:rsidRPr="00C507C4">
        <w:rPr>
          <w:rFonts w:ascii="Arial" w:hAnsi="Arial" w:cs="Arial"/>
          <w:sz w:val="24"/>
          <w:szCs w:val="24"/>
        </w:rPr>
        <w:t xml:space="preserve"> Ellipses. (320.973 REB)</w:t>
      </w:r>
    </w:p>
    <w:p w14:paraId="59606B65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507C4">
        <w:rPr>
          <w:rFonts w:ascii="Arial" w:hAnsi="Arial" w:cs="Arial"/>
          <w:sz w:val="24"/>
          <w:szCs w:val="24"/>
        </w:rPr>
        <w:t>Reynaert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François. (2019). </w:t>
      </w:r>
      <w:r w:rsidRPr="00C507C4">
        <w:rPr>
          <w:rFonts w:ascii="Arial" w:hAnsi="Arial" w:cs="Arial"/>
          <w:i/>
          <w:sz w:val="24"/>
          <w:szCs w:val="24"/>
        </w:rPr>
        <w:t>La grande histoire de l’Asie : Chine, Japon, Inde</w:t>
      </w:r>
      <w:r w:rsidRPr="00C507C4">
        <w:rPr>
          <w:rFonts w:ascii="Arial" w:hAnsi="Arial" w:cs="Arial"/>
          <w:sz w:val="24"/>
          <w:szCs w:val="24"/>
        </w:rPr>
        <w:t>. Librairie générale française. (950 REY)</w:t>
      </w:r>
    </w:p>
    <w:p w14:paraId="6304E100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Roussel, Éric. (2015). </w:t>
      </w:r>
      <w:r w:rsidRPr="00C507C4">
        <w:rPr>
          <w:rFonts w:ascii="Arial" w:hAnsi="Arial" w:cs="Arial"/>
          <w:i/>
          <w:sz w:val="24"/>
          <w:szCs w:val="24"/>
        </w:rPr>
        <w:t>François Mitterrand : De l’intime au politique.</w:t>
      </w:r>
      <w:r w:rsidRPr="00C507C4">
        <w:rPr>
          <w:rFonts w:ascii="Arial" w:hAnsi="Arial" w:cs="Arial"/>
          <w:sz w:val="24"/>
          <w:szCs w:val="24"/>
        </w:rPr>
        <w:t xml:space="preserve"> Robert Laffont. (944.083 3 ROU)</w:t>
      </w:r>
    </w:p>
    <w:p w14:paraId="4D3898A3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507C4">
        <w:rPr>
          <w:rFonts w:ascii="Arial" w:hAnsi="Arial" w:cs="Arial"/>
          <w:sz w:val="24"/>
          <w:szCs w:val="24"/>
        </w:rPr>
        <w:t>Sévillia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Jean. (2015). </w:t>
      </w:r>
      <w:r w:rsidRPr="00C507C4">
        <w:rPr>
          <w:rFonts w:ascii="Arial" w:hAnsi="Arial" w:cs="Arial"/>
          <w:i/>
          <w:sz w:val="24"/>
          <w:szCs w:val="24"/>
        </w:rPr>
        <w:t>Histoire passionnée de la France</w:t>
      </w:r>
      <w:r w:rsidRPr="00C507C4">
        <w:rPr>
          <w:rFonts w:ascii="Arial" w:hAnsi="Arial" w:cs="Arial"/>
          <w:sz w:val="24"/>
          <w:szCs w:val="24"/>
        </w:rPr>
        <w:t>. Pocket. (944 SEV)</w:t>
      </w:r>
    </w:p>
    <w:p w14:paraId="0F4484AD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Tesson, Sylvain. (2019). </w:t>
      </w:r>
      <w:r w:rsidRPr="00C507C4">
        <w:rPr>
          <w:rFonts w:ascii="Arial" w:hAnsi="Arial" w:cs="Arial"/>
          <w:i/>
          <w:sz w:val="24"/>
          <w:szCs w:val="24"/>
        </w:rPr>
        <w:t>Sur les chemins noirs</w:t>
      </w:r>
      <w:r w:rsidRPr="00C507C4">
        <w:rPr>
          <w:rFonts w:ascii="Arial" w:hAnsi="Arial" w:cs="Arial"/>
          <w:sz w:val="24"/>
          <w:szCs w:val="24"/>
        </w:rPr>
        <w:t>. Gallimard (844 TES)</w:t>
      </w:r>
    </w:p>
    <w:p w14:paraId="52A2A40F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Teyssier, Éric, Cartier-Lange, Frédéric, &amp; </w:t>
      </w:r>
      <w:proofErr w:type="spellStart"/>
      <w:r w:rsidRPr="00C507C4">
        <w:rPr>
          <w:rFonts w:ascii="Arial" w:hAnsi="Arial" w:cs="Arial"/>
          <w:sz w:val="24"/>
          <w:szCs w:val="24"/>
        </w:rPr>
        <w:t>Ibars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Philippe. (2025). </w:t>
      </w:r>
      <w:r w:rsidRPr="00C507C4">
        <w:rPr>
          <w:rFonts w:ascii="Arial" w:hAnsi="Arial" w:cs="Arial"/>
          <w:i/>
          <w:sz w:val="24"/>
          <w:szCs w:val="24"/>
        </w:rPr>
        <w:t>La maison carrée</w:t>
      </w:r>
      <w:r w:rsidRPr="00C507C4">
        <w:rPr>
          <w:rFonts w:ascii="Arial" w:hAnsi="Arial" w:cs="Arial"/>
          <w:sz w:val="24"/>
          <w:szCs w:val="24"/>
        </w:rPr>
        <w:t>. Alcide. (944.837 TEY)</w:t>
      </w:r>
    </w:p>
    <w:p w14:paraId="447CAAAA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507C4">
        <w:rPr>
          <w:rFonts w:ascii="Arial" w:hAnsi="Arial" w:cs="Arial"/>
          <w:sz w:val="24"/>
          <w:szCs w:val="24"/>
        </w:rPr>
        <w:t>Vezon</w:t>
      </w:r>
      <w:proofErr w:type="spellEnd"/>
      <w:r w:rsidRPr="00C507C4">
        <w:rPr>
          <w:rFonts w:ascii="Arial" w:hAnsi="Arial" w:cs="Arial"/>
          <w:sz w:val="24"/>
          <w:szCs w:val="24"/>
        </w:rPr>
        <w:t xml:space="preserve">, Thierry, &amp; Teyssier, Éric. (2016). </w:t>
      </w:r>
      <w:r w:rsidRPr="00C507C4">
        <w:rPr>
          <w:rFonts w:ascii="Arial" w:hAnsi="Arial" w:cs="Arial"/>
          <w:i/>
          <w:sz w:val="24"/>
          <w:szCs w:val="24"/>
        </w:rPr>
        <w:t>Le pont du Gard</w:t>
      </w:r>
      <w:r w:rsidRPr="00C507C4">
        <w:rPr>
          <w:rFonts w:ascii="Arial" w:hAnsi="Arial" w:cs="Arial"/>
          <w:sz w:val="24"/>
          <w:szCs w:val="24"/>
        </w:rPr>
        <w:t>. Alcide. (944.83 VEZ)</w:t>
      </w:r>
    </w:p>
    <w:p w14:paraId="7DAC2614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>Vial, Charles-Eloi. (2016</w:t>
      </w:r>
      <w:r w:rsidRPr="00C507C4">
        <w:rPr>
          <w:rFonts w:ascii="Arial" w:hAnsi="Arial" w:cs="Arial"/>
          <w:i/>
          <w:sz w:val="24"/>
          <w:szCs w:val="24"/>
        </w:rPr>
        <w:t>). Les derniers feux de la monarchie : La cour au siècle des révolutions : 1789-1870.</w:t>
      </w:r>
      <w:r w:rsidRPr="00C507C4">
        <w:rPr>
          <w:rFonts w:ascii="Arial" w:hAnsi="Arial" w:cs="Arial"/>
          <w:sz w:val="24"/>
          <w:szCs w:val="24"/>
        </w:rPr>
        <w:t xml:space="preserve"> Perrin (944. 06 VIA)</w:t>
      </w:r>
    </w:p>
    <w:p w14:paraId="503DC3CD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 xml:space="preserve">Vial, Charles-Eloi. (2025). </w:t>
      </w:r>
      <w:r w:rsidRPr="00C507C4">
        <w:rPr>
          <w:rFonts w:ascii="Arial" w:hAnsi="Arial" w:cs="Arial"/>
          <w:i/>
          <w:sz w:val="24"/>
          <w:szCs w:val="24"/>
        </w:rPr>
        <w:t xml:space="preserve">Les lieux de Napoléon. </w:t>
      </w:r>
      <w:r w:rsidRPr="00C507C4">
        <w:rPr>
          <w:rFonts w:ascii="Arial" w:hAnsi="Arial" w:cs="Arial"/>
          <w:sz w:val="24"/>
          <w:szCs w:val="24"/>
        </w:rPr>
        <w:t>Perrin. (944.05 VIA)</w:t>
      </w:r>
    </w:p>
    <w:p w14:paraId="6C8D7719" w14:textId="77777777" w:rsidR="00487A0C" w:rsidRPr="00C507C4" w:rsidRDefault="00487A0C" w:rsidP="00487A0C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507C4">
        <w:rPr>
          <w:rFonts w:ascii="Arial" w:hAnsi="Arial" w:cs="Arial"/>
          <w:sz w:val="24"/>
          <w:szCs w:val="24"/>
        </w:rPr>
        <w:t>Vidal, Alexandre Dimitri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Chanteranne</w:t>
      </w:r>
      <w:proofErr w:type="spellEnd"/>
      <w:r>
        <w:rPr>
          <w:rFonts w:ascii="Arial" w:hAnsi="Arial" w:cs="Arial"/>
          <w:sz w:val="24"/>
          <w:szCs w:val="24"/>
        </w:rPr>
        <w:t>, David.</w:t>
      </w:r>
      <w:r w:rsidRPr="00C507C4">
        <w:rPr>
          <w:rFonts w:ascii="Arial" w:hAnsi="Arial" w:cs="Arial"/>
          <w:sz w:val="24"/>
          <w:szCs w:val="24"/>
        </w:rPr>
        <w:t xml:space="preserve"> (2020). </w:t>
      </w:r>
      <w:r w:rsidRPr="00C507C4">
        <w:rPr>
          <w:rFonts w:ascii="Arial" w:hAnsi="Arial" w:cs="Arial"/>
          <w:i/>
          <w:sz w:val="24"/>
          <w:szCs w:val="24"/>
        </w:rPr>
        <w:t xml:space="preserve">Histoire vivante napoléonienne : étude des </w:t>
      </w:r>
      <w:proofErr w:type="spellStart"/>
      <w:r w:rsidRPr="00C507C4">
        <w:rPr>
          <w:rFonts w:ascii="Arial" w:hAnsi="Arial" w:cs="Arial"/>
          <w:i/>
          <w:sz w:val="24"/>
          <w:szCs w:val="24"/>
        </w:rPr>
        <w:t>reconstituteurs</w:t>
      </w:r>
      <w:proofErr w:type="spellEnd"/>
      <w:r w:rsidRPr="00C507C4">
        <w:rPr>
          <w:rFonts w:ascii="Arial" w:hAnsi="Arial" w:cs="Arial"/>
          <w:sz w:val="24"/>
          <w:szCs w:val="24"/>
        </w:rPr>
        <w:t>. L’Harmattan. (944.05 VID)</w:t>
      </w:r>
    </w:p>
    <w:p w14:paraId="0A1EDBF1" w14:textId="77777777" w:rsidR="00487A0C" w:rsidRPr="00043BAD" w:rsidRDefault="00487A0C" w:rsidP="00487A0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14:paraId="019E4032" w14:textId="77777777" w:rsidR="00487A0C" w:rsidRDefault="00487A0C" w:rsidP="0005025E">
      <w:pPr>
        <w:rPr>
          <w:rFonts w:ascii="Arial" w:hAnsi="Arial" w:cs="Arial"/>
        </w:rPr>
      </w:pPr>
    </w:p>
    <w:sectPr w:rsidR="00487A0C" w:rsidSect="00C21212">
      <w:footerReference w:type="default" r:id="rId9"/>
      <w:pgSz w:w="11906" w:h="16838"/>
      <w:pgMar w:top="720" w:right="720" w:bottom="720" w:left="7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B954F" w14:textId="77777777" w:rsidR="00A27461" w:rsidRDefault="00A27461" w:rsidP="00A27461">
      <w:pPr>
        <w:spacing w:after="0" w:line="240" w:lineRule="auto"/>
      </w:pPr>
      <w:r>
        <w:separator/>
      </w:r>
    </w:p>
  </w:endnote>
  <w:endnote w:type="continuationSeparator" w:id="0">
    <w:p w14:paraId="172D2F5F" w14:textId="77777777" w:rsidR="00A27461" w:rsidRDefault="00A27461" w:rsidP="00A27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43EAB" w14:textId="77777777" w:rsidR="00983C63" w:rsidRDefault="00983C63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>
      <w:rPr>
        <w:caps/>
        <w:color w:val="4472C4" w:themeColor="accent1"/>
      </w:rPr>
      <w:t>2</w:t>
    </w:r>
    <w:r>
      <w:rPr>
        <w:caps/>
        <w:color w:val="4472C4" w:themeColor="accent1"/>
      </w:rPr>
      <w:fldChar w:fldCharType="end"/>
    </w:r>
  </w:p>
  <w:tbl>
    <w:tblPr>
      <w:tblStyle w:val="Grilledutableau"/>
      <w:tblW w:w="0" w:type="auto"/>
      <w:tblInd w:w="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77"/>
      <w:gridCol w:w="4553"/>
    </w:tblGrid>
    <w:tr w:rsidR="00983C63" w:rsidRPr="001D25F7" w14:paraId="33208C73" w14:textId="77777777" w:rsidTr="00177C86">
      <w:tc>
        <w:tcPr>
          <w:tcW w:w="4377" w:type="dxa"/>
        </w:tcPr>
        <w:p w14:paraId="59E6D8FF" w14:textId="77777777" w:rsidR="00983C63" w:rsidRDefault="00983C63" w:rsidP="00983C63">
          <w:pPr>
            <w:pStyle w:val="Pieddepage"/>
          </w:pPr>
          <w:r w:rsidRPr="004A16DD">
            <w:rPr>
              <w:noProof/>
            </w:rPr>
            <w:drawing>
              <wp:inline distT="0" distB="0" distL="0" distR="0" wp14:anchorId="02B8F059" wp14:editId="06A934B8">
                <wp:extent cx="1047750" cy="438745"/>
                <wp:effectExtent l="0" t="0" r="0" b="0"/>
                <wp:docPr id="1" name="Image 1" descr="Une image contenant Police, logo, texte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logo, texte, Graphique&#10;&#10;Le contenu généré par l’IA peut êtr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593" cy="4562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3" w:type="dxa"/>
        </w:tcPr>
        <w:p w14:paraId="081F9238" w14:textId="77777777" w:rsidR="00983C63" w:rsidRDefault="00983C63" w:rsidP="00983C63">
          <w:pPr>
            <w:pStyle w:val="Pieddepage"/>
            <w:jc w:val="right"/>
            <w:rPr>
              <w:rFonts w:cstheme="minorHAnsi"/>
              <w:sz w:val="18"/>
              <w:szCs w:val="18"/>
            </w:rPr>
          </w:pPr>
        </w:p>
        <w:p w14:paraId="3E39312E" w14:textId="77777777" w:rsidR="00983C63" w:rsidRPr="00CF79F1" w:rsidRDefault="00983C63" w:rsidP="00983C63">
          <w:pPr>
            <w:pStyle w:val="Pieddepage"/>
            <w:jc w:val="right"/>
            <w:rPr>
              <w:rFonts w:cstheme="minorHAnsi"/>
              <w:i/>
              <w:sz w:val="18"/>
              <w:szCs w:val="18"/>
            </w:rPr>
          </w:pPr>
          <w:r w:rsidRPr="00CF79F1">
            <w:rPr>
              <w:rFonts w:cstheme="minorHAnsi"/>
              <w:i/>
              <w:sz w:val="18"/>
              <w:szCs w:val="18"/>
            </w:rPr>
            <w:t>SCD Nîmes</w:t>
          </w:r>
          <w:r>
            <w:rPr>
              <w:rFonts w:cstheme="minorHAnsi"/>
              <w:i/>
              <w:sz w:val="18"/>
              <w:szCs w:val="18"/>
            </w:rPr>
            <w:t xml:space="preserve"> </w:t>
          </w:r>
          <w:proofErr w:type="gramStart"/>
          <w:r w:rsidRPr="00CF79F1">
            <w:rPr>
              <w:rFonts w:cstheme="minorHAnsi"/>
              <w:i/>
              <w:sz w:val="18"/>
              <w:szCs w:val="18"/>
            </w:rPr>
            <w:t>Université  –</w:t>
          </w:r>
          <w:proofErr w:type="gramEnd"/>
          <w:r w:rsidRPr="00CF79F1">
            <w:rPr>
              <w:rFonts w:cstheme="minorHAnsi"/>
              <w:i/>
              <w:sz w:val="18"/>
              <w:szCs w:val="18"/>
            </w:rPr>
            <w:t xml:space="preserve"> 202</w:t>
          </w:r>
          <w:r>
            <w:rPr>
              <w:rFonts w:cstheme="minorHAnsi"/>
              <w:i/>
              <w:sz w:val="18"/>
              <w:szCs w:val="18"/>
            </w:rPr>
            <w:t>5</w:t>
          </w:r>
          <w:r w:rsidRPr="00CF79F1">
            <w:rPr>
              <w:rFonts w:cstheme="minorHAnsi"/>
              <w:i/>
              <w:sz w:val="18"/>
              <w:szCs w:val="18"/>
            </w:rPr>
            <w:br/>
            <w:t>Pistes de lecture</w:t>
          </w:r>
        </w:p>
      </w:tc>
    </w:tr>
  </w:tbl>
  <w:p w14:paraId="33DA70E2" w14:textId="4FD7C647" w:rsidR="00A27461" w:rsidRDefault="00A274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0496C2" w14:textId="77777777" w:rsidR="00A27461" w:rsidRDefault="00A27461" w:rsidP="00A27461">
      <w:pPr>
        <w:spacing w:after="0" w:line="240" w:lineRule="auto"/>
      </w:pPr>
      <w:r>
        <w:separator/>
      </w:r>
    </w:p>
  </w:footnote>
  <w:footnote w:type="continuationSeparator" w:id="0">
    <w:p w14:paraId="3055C630" w14:textId="77777777" w:rsidR="00A27461" w:rsidRDefault="00A27461" w:rsidP="00A27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82A54"/>
    <w:multiLevelType w:val="hybridMultilevel"/>
    <w:tmpl w:val="B73C0FA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72"/>
    <w:rsid w:val="00042598"/>
    <w:rsid w:val="00044226"/>
    <w:rsid w:val="0005025E"/>
    <w:rsid w:val="00076BF2"/>
    <w:rsid w:val="000954FA"/>
    <w:rsid w:val="000A41C7"/>
    <w:rsid w:val="000B14A6"/>
    <w:rsid w:val="000D6F4F"/>
    <w:rsid w:val="000E69A3"/>
    <w:rsid w:val="00164472"/>
    <w:rsid w:val="00172AD9"/>
    <w:rsid w:val="0018548A"/>
    <w:rsid w:val="001B7519"/>
    <w:rsid w:val="001C7922"/>
    <w:rsid w:val="001E6444"/>
    <w:rsid w:val="001F12B9"/>
    <w:rsid w:val="001F1E2E"/>
    <w:rsid w:val="002210B3"/>
    <w:rsid w:val="00246130"/>
    <w:rsid w:val="00263A2C"/>
    <w:rsid w:val="002667D8"/>
    <w:rsid w:val="00271AA7"/>
    <w:rsid w:val="002C35E6"/>
    <w:rsid w:val="002D2AFC"/>
    <w:rsid w:val="003004D6"/>
    <w:rsid w:val="00303C4B"/>
    <w:rsid w:val="00304591"/>
    <w:rsid w:val="00316067"/>
    <w:rsid w:val="0036056F"/>
    <w:rsid w:val="00480EF7"/>
    <w:rsid w:val="00487A0C"/>
    <w:rsid w:val="004A16DD"/>
    <w:rsid w:val="004F4EFF"/>
    <w:rsid w:val="00544429"/>
    <w:rsid w:val="005750C7"/>
    <w:rsid w:val="00577307"/>
    <w:rsid w:val="005A2136"/>
    <w:rsid w:val="005A7CC6"/>
    <w:rsid w:val="005C084F"/>
    <w:rsid w:val="005D5F80"/>
    <w:rsid w:val="00634365"/>
    <w:rsid w:val="006819C8"/>
    <w:rsid w:val="006A10E0"/>
    <w:rsid w:val="006B09B4"/>
    <w:rsid w:val="006C6A13"/>
    <w:rsid w:val="00721CC1"/>
    <w:rsid w:val="0074088D"/>
    <w:rsid w:val="00757ECB"/>
    <w:rsid w:val="0076772F"/>
    <w:rsid w:val="007D1A06"/>
    <w:rsid w:val="0080597F"/>
    <w:rsid w:val="00820EAE"/>
    <w:rsid w:val="00842582"/>
    <w:rsid w:val="008665EC"/>
    <w:rsid w:val="00870811"/>
    <w:rsid w:val="0088531B"/>
    <w:rsid w:val="008E4873"/>
    <w:rsid w:val="009014B9"/>
    <w:rsid w:val="009222BC"/>
    <w:rsid w:val="00952F2F"/>
    <w:rsid w:val="00976F43"/>
    <w:rsid w:val="00981DFC"/>
    <w:rsid w:val="00983C63"/>
    <w:rsid w:val="009B4DB1"/>
    <w:rsid w:val="009C115F"/>
    <w:rsid w:val="009C4349"/>
    <w:rsid w:val="009D6597"/>
    <w:rsid w:val="009D6F58"/>
    <w:rsid w:val="00A27461"/>
    <w:rsid w:val="00A60283"/>
    <w:rsid w:val="00A91C59"/>
    <w:rsid w:val="00A97535"/>
    <w:rsid w:val="00AF1E97"/>
    <w:rsid w:val="00B2477E"/>
    <w:rsid w:val="00B31FCA"/>
    <w:rsid w:val="00B3345F"/>
    <w:rsid w:val="00B84909"/>
    <w:rsid w:val="00B90E0A"/>
    <w:rsid w:val="00BA0E07"/>
    <w:rsid w:val="00BA4A33"/>
    <w:rsid w:val="00BC0972"/>
    <w:rsid w:val="00BE0E1E"/>
    <w:rsid w:val="00C21212"/>
    <w:rsid w:val="00C32DAE"/>
    <w:rsid w:val="00CB4016"/>
    <w:rsid w:val="00CD3224"/>
    <w:rsid w:val="00CF08CA"/>
    <w:rsid w:val="00CF2D0C"/>
    <w:rsid w:val="00D16584"/>
    <w:rsid w:val="00D27EEC"/>
    <w:rsid w:val="00D360C7"/>
    <w:rsid w:val="00D570D2"/>
    <w:rsid w:val="00D570DC"/>
    <w:rsid w:val="00D62EC2"/>
    <w:rsid w:val="00D872B6"/>
    <w:rsid w:val="00DE3479"/>
    <w:rsid w:val="00E63675"/>
    <w:rsid w:val="00EB597E"/>
    <w:rsid w:val="00EC4F9F"/>
    <w:rsid w:val="00ED1C26"/>
    <w:rsid w:val="00EF070A"/>
    <w:rsid w:val="00F14164"/>
    <w:rsid w:val="00F1770E"/>
    <w:rsid w:val="00F268BC"/>
    <w:rsid w:val="00F26D0E"/>
    <w:rsid w:val="00F818FF"/>
    <w:rsid w:val="00F843EA"/>
    <w:rsid w:val="00F969CC"/>
    <w:rsid w:val="00FA7099"/>
    <w:rsid w:val="00FB5163"/>
    <w:rsid w:val="00FE340A"/>
    <w:rsid w:val="00FF0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3D4BC56"/>
  <w15:chartTrackingRefBased/>
  <w15:docId w15:val="{95261515-D001-43E3-8317-2EBF3298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6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853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53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531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53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531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5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531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5C084F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C084F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7461"/>
  </w:style>
  <w:style w:type="paragraph" w:styleId="Pieddepage">
    <w:name w:val="footer"/>
    <w:basedOn w:val="Normal"/>
    <w:link w:val="PieddepageCar"/>
    <w:uiPriority w:val="99"/>
    <w:unhideWhenUsed/>
    <w:rsid w:val="00A27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7461"/>
  </w:style>
  <w:style w:type="table" w:styleId="Grilledutableau">
    <w:name w:val="Table Grid"/>
    <w:basedOn w:val="TableauNormal"/>
    <w:uiPriority w:val="39"/>
    <w:rsid w:val="00A27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AF1E97"/>
    <w:rPr>
      <w:b/>
      <w:bCs/>
    </w:rPr>
  </w:style>
  <w:style w:type="character" w:customStyle="1" w:styleId="rg">
    <w:name w:val="rg"/>
    <w:basedOn w:val="Policepardfaut"/>
    <w:rsid w:val="00AF1E97"/>
  </w:style>
  <w:style w:type="character" w:styleId="Accentuation">
    <w:name w:val="Emphasis"/>
    <w:basedOn w:val="Policepardfaut"/>
    <w:uiPriority w:val="20"/>
    <w:qFormat/>
    <w:rsid w:val="00AF1E97"/>
    <w:rPr>
      <w:i/>
      <w:iCs/>
    </w:rPr>
  </w:style>
  <w:style w:type="character" w:customStyle="1" w:styleId="eu-date">
    <w:name w:val="eu-date"/>
    <w:basedOn w:val="Policepardfaut"/>
    <w:rsid w:val="00AF1E97"/>
  </w:style>
  <w:style w:type="character" w:customStyle="1" w:styleId="eu-url">
    <w:name w:val="eu-url"/>
    <w:basedOn w:val="Policepardfaut"/>
    <w:rsid w:val="00AF1E97"/>
  </w:style>
  <w:style w:type="character" w:customStyle="1" w:styleId="familyname">
    <w:name w:val="familyname"/>
    <w:basedOn w:val="Policepardfaut"/>
    <w:rsid w:val="00AF1E97"/>
  </w:style>
  <w:style w:type="character" w:customStyle="1" w:styleId="Titre1Car">
    <w:name w:val="Titre 1 Car"/>
    <w:basedOn w:val="Policepardfaut"/>
    <w:link w:val="Titre1"/>
    <w:uiPriority w:val="9"/>
    <w:rsid w:val="006C6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ppercase">
    <w:name w:val="uppercase"/>
    <w:basedOn w:val="Policepardfaut"/>
    <w:rsid w:val="006C6A13"/>
  </w:style>
  <w:style w:type="character" w:customStyle="1" w:styleId="markedcontent">
    <w:name w:val="markedcontent"/>
    <w:basedOn w:val="Policepardfaut"/>
    <w:rsid w:val="006C6A13"/>
  </w:style>
  <w:style w:type="paragraph" w:styleId="NormalWeb">
    <w:name w:val="Normal (Web)"/>
    <w:basedOn w:val="Normal"/>
    <w:uiPriority w:val="99"/>
    <w:unhideWhenUsed/>
    <w:rsid w:val="00870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B2477E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A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Nîmes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Florence Barre</dc:creator>
  <cp:keywords/>
  <dc:description/>
  <cp:lastModifiedBy>Pret 2 BU</cp:lastModifiedBy>
  <cp:revision>2</cp:revision>
  <dcterms:created xsi:type="dcterms:W3CDTF">2026-01-26T16:46:00Z</dcterms:created>
  <dcterms:modified xsi:type="dcterms:W3CDTF">2026-01-26T16:46:00Z</dcterms:modified>
</cp:coreProperties>
</file>